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9FA39" w14:textId="77777777" w:rsidR="00F0162D" w:rsidRPr="00CA74FD" w:rsidRDefault="00F0162D" w:rsidP="006F2E1E">
      <w:pPr>
        <w:spacing w:before="3" w:line="276" w:lineRule="auto"/>
        <w:rPr>
          <w:rFonts w:ascii="Rotis SansSerif Std" w:eastAsia="Times New Roman" w:hAnsi="Rotis SansSerif Std" w:cs="Times New Roman"/>
          <w:sz w:val="6"/>
          <w:szCs w:val="6"/>
        </w:rPr>
      </w:pPr>
    </w:p>
    <w:p w14:paraId="060145B0" w14:textId="77777777" w:rsidR="00F0162D" w:rsidRPr="00CA74FD" w:rsidRDefault="0063242C" w:rsidP="006F2E1E">
      <w:pPr>
        <w:tabs>
          <w:tab w:val="left" w:pos="6890"/>
        </w:tabs>
        <w:spacing w:line="276" w:lineRule="auto"/>
        <w:ind w:left="101"/>
        <w:rPr>
          <w:rFonts w:ascii="Rotis SansSerif Std" w:eastAsia="Times New Roman" w:hAnsi="Rotis SansSerif Std" w:cs="Times New Roman"/>
          <w:sz w:val="20"/>
          <w:szCs w:val="20"/>
        </w:rPr>
      </w:pPr>
      <w:r w:rsidRPr="00CA74FD">
        <w:rPr>
          <w:rFonts w:ascii="Rotis SansSerif Std" w:eastAsia="Times New Roman" w:hAnsi="Rotis SansSerif Std" w:cs="Times New Roman"/>
          <w:noProof/>
          <w:sz w:val="20"/>
          <w:szCs w:val="20"/>
          <w:lang w:val="en-US"/>
        </w:rPr>
        <w:drawing>
          <wp:inline distT="0" distB="0" distL="0" distR="0" wp14:anchorId="31CF7AF2" wp14:editId="7FAC6C87">
            <wp:extent cx="1266033" cy="571500"/>
            <wp:effectExtent l="0" t="0" r="0" b="0"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033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A74FD">
        <w:rPr>
          <w:rFonts w:ascii="Rotis SansSerif Std" w:eastAsia="Times New Roman" w:hAnsi="Rotis SansSerif Std" w:cs="Times New Roman"/>
          <w:sz w:val="20"/>
          <w:szCs w:val="20"/>
        </w:rPr>
        <w:tab/>
      </w:r>
      <w:r w:rsidRPr="00CA74FD">
        <w:rPr>
          <w:rFonts w:ascii="Rotis SansSerif Std" w:eastAsia="Times New Roman" w:hAnsi="Rotis SansSerif Std" w:cs="Times New Roman"/>
          <w:noProof/>
          <w:sz w:val="20"/>
          <w:szCs w:val="20"/>
          <w:lang w:val="en-US"/>
        </w:rPr>
        <w:drawing>
          <wp:inline distT="0" distB="0" distL="0" distR="0" wp14:anchorId="14CC7659" wp14:editId="02E4FF30">
            <wp:extent cx="1365417" cy="486060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5417" cy="486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DB2768" w14:textId="77777777" w:rsidR="00CE3461" w:rsidRDefault="00CE3461" w:rsidP="006F2E1E">
      <w:pPr>
        <w:spacing w:before="65" w:line="276" w:lineRule="auto"/>
        <w:rPr>
          <w:rFonts w:ascii="Rotis SansSerif Std" w:eastAsia="Arial Narrow" w:hAnsi="Rotis SansSerif Std" w:cs="Arial Narrow"/>
          <w:b/>
          <w:color w:val="828282"/>
          <w:sz w:val="28"/>
          <w:szCs w:val="28"/>
        </w:rPr>
      </w:pPr>
    </w:p>
    <w:p w14:paraId="6783C301" w14:textId="77777777" w:rsidR="00F0162D" w:rsidRPr="00CE3461" w:rsidRDefault="0063242C" w:rsidP="006F2E1E">
      <w:pPr>
        <w:spacing w:before="65" w:line="276" w:lineRule="auto"/>
        <w:ind w:left="100"/>
        <w:jc w:val="center"/>
        <w:rPr>
          <w:rFonts w:ascii="Rotis SansSerif Std" w:eastAsia="Arial Narrow" w:hAnsi="Rotis SansSerif Std" w:cs="Arial Narrow"/>
          <w:color w:val="000000" w:themeColor="text1"/>
          <w:sz w:val="28"/>
          <w:szCs w:val="28"/>
        </w:rPr>
      </w:pPr>
      <w:r w:rsidRPr="00CE3461">
        <w:rPr>
          <w:rFonts w:ascii="Rotis SansSerif Std" w:eastAsia="Arial Narrow" w:hAnsi="Rotis SansSerif Std" w:cs="Arial Narrow"/>
          <w:b/>
          <w:color w:val="000000" w:themeColor="text1"/>
          <w:sz w:val="28"/>
          <w:szCs w:val="28"/>
        </w:rPr>
        <w:t>PLATAFORMA DE IRRADIADORES</w:t>
      </w:r>
    </w:p>
    <w:p w14:paraId="44DCF1E0" w14:textId="77777777" w:rsidR="00F0162D" w:rsidRPr="00CA74FD" w:rsidRDefault="0063242C" w:rsidP="006F2E1E">
      <w:pPr>
        <w:spacing w:before="74" w:line="276" w:lineRule="auto"/>
        <w:ind w:left="100"/>
        <w:rPr>
          <w:rFonts w:ascii="Rotis SansSerif Std" w:hAnsi="Rotis SansSerif Std"/>
          <w:b/>
          <w:color w:val="000000" w:themeColor="text1"/>
        </w:rPr>
      </w:pPr>
      <w:r w:rsidRPr="00CA74FD">
        <w:rPr>
          <w:rFonts w:ascii="Rotis SansSerif Std" w:hAnsi="Rotis SansSerif Std"/>
          <w:b/>
          <w:color w:val="000000" w:themeColor="text1"/>
          <w:u w:val="single"/>
        </w:rPr>
        <w:t>Resumen</w:t>
      </w:r>
      <w:r w:rsidRPr="00CA74FD">
        <w:rPr>
          <w:rFonts w:ascii="Rotis SansSerif Std" w:hAnsi="Rotis SansSerif Std"/>
          <w:b/>
          <w:color w:val="000000" w:themeColor="text1"/>
        </w:rPr>
        <w:t>:</w:t>
      </w:r>
    </w:p>
    <w:p w14:paraId="6B380985" w14:textId="77777777" w:rsidR="00513F06" w:rsidRDefault="00513F06" w:rsidP="006F2E1E">
      <w:pPr>
        <w:pStyle w:val="Textoindependiente"/>
        <w:spacing w:line="276" w:lineRule="auto"/>
        <w:ind w:right="289"/>
        <w:jc w:val="both"/>
        <w:rPr>
          <w:rFonts w:ascii="Rotis SansSerif Std Light" w:hAnsi="Rotis SansSerif Std Light" w:cstheme="minorHAnsi"/>
          <w:color w:val="000000" w:themeColor="text1"/>
          <w:spacing w:val="-1"/>
          <w:sz w:val="22"/>
          <w:szCs w:val="22"/>
          <w:lang w:val="es-ES"/>
        </w:rPr>
      </w:pPr>
    </w:p>
    <w:p w14:paraId="5FD229C7" w14:textId="77777777" w:rsidR="0085405D" w:rsidRPr="00CA74FD" w:rsidRDefault="0085405D" w:rsidP="006F2E1E">
      <w:pPr>
        <w:pStyle w:val="Textoindependiente"/>
        <w:spacing w:line="276" w:lineRule="auto"/>
        <w:ind w:right="289"/>
        <w:jc w:val="both"/>
        <w:rPr>
          <w:rFonts w:ascii="Rotis SansSerif Std Light" w:hAnsi="Rotis SansSerif Std Light" w:cstheme="minorHAnsi"/>
          <w:color w:val="000000" w:themeColor="text1"/>
          <w:spacing w:val="-1"/>
          <w:sz w:val="22"/>
          <w:szCs w:val="22"/>
          <w:lang w:val="es-ES"/>
        </w:rPr>
      </w:pPr>
      <w:r w:rsidRPr="00CA74FD">
        <w:rPr>
          <w:rFonts w:ascii="Rotis SansSerif Std Light" w:hAnsi="Rotis SansSerif Std Light" w:cstheme="minorHAnsi"/>
          <w:color w:val="000000" w:themeColor="text1"/>
          <w:spacing w:val="-1"/>
          <w:sz w:val="22"/>
          <w:szCs w:val="22"/>
          <w:lang w:val="es-ES"/>
        </w:rPr>
        <w:t xml:space="preserve">La instalación radiactiva supervisa la utilización de productos radiactivos y </w:t>
      </w:r>
      <w:r w:rsidR="0063242C" w:rsidRPr="00CA74FD">
        <w:rPr>
          <w:rFonts w:ascii="Rotis SansSerif Std Light" w:hAnsi="Rotis SansSerif Std Light" w:cstheme="minorHAnsi"/>
          <w:color w:val="000000" w:themeColor="text1"/>
          <w:spacing w:val="-1"/>
          <w:sz w:val="22"/>
          <w:szCs w:val="22"/>
          <w:lang w:val="es-ES"/>
        </w:rPr>
        <w:t xml:space="preserve">de los </w:t>
      </w:r>
      <w:r w:rsidRPr="00CA74FD">
        <w:rPr>
          <w:rFonts w:ascii="Rotis SansSerif Std Light" w:hAnsi="Rotis SansSerif Std Light" w:cstheme="minorHAnsi"/>
          <w:color w:val="000000" w:themeColor="text1"/>
          <w:spacing w:val="-1"/>
          <w:sz w:val="22"/>
          <w:szCs w:val="22"/>
          <w:lang w:val="es-ES"/>
        </w:rPr>
        <w:t xml:space="preserve">equipos emisores de radiaciones ionizantes, fundamentales para el desarrollo de las líneas de investigación del CIMA, de acuerdo con la normativa vigente establecida por el Consejo de Seguridad Nuclear. </w:t>
      </w:r>
      <w:r w:rsidR="00513F06">
        <w:rPr>
          <w:rFonts w:ascii="Rotis SansSerif Std Light" w:hAnsi="Rotis SansSerif Std Light" w:cstheme="minorHAnsi"/>
          <w:color w:val="000000" w:themeColor="text1"/>
          <w:spacing w:val="-1"/>
          <w:sz w:val="22"/>
          <w:szCs w:val="22"/>
          <w:lang w:val="es-ES"/>
        </w:rPr>
        <w:t xml:space="preserve"> Los supervisores de la </w:t>
      </w:r>
      <w:r w:rsidR="006519D2">
        <w:rPr>
          <w:rFonts w:ascii="Rotis SansSerif Std Light" w:hAnsi="Rotis SansSerif Std Light" w:cstheme="minorHAnsi"/>
          <w:color w:val="000000" w:themeColor="text1"/>
          <w:spacing w:val="-1"/>
          <w:sz w:val="22"/>
          <w:szCs w:val="22"/>
          <w:lang w:val="es-ES"/>
        </w:rPr>
        <w:t>i</w:t>
      </w:r>
      <w:r w:rsidR="00513F06">
        <w:rPr>
          <w:rFonts w:ascii="Rotis SansSerif Std Light" w:hAnsi="Rotis SansSerif Std Light" w:cstheme="minorHAnsi"/>
          <w:color w:val="000000" w:themeColor="text1"/>
          <w:spacing w:val="-1"/>
          <w:sz w:val="22"/>
          <w:szCs w:val="22"/>
          <w:lang w:val="es-ES"/>
        </w:rPr>
        <w:t>nstalaci</w:t>
      </w:r>
      <w:r w:rsidR="006519D2">
        <w:rPr>
          <w:rFonts w:ascii="Rotis SansSerif Std Light" w:hAnsi="Rotis SansSerif Std Light" w:cstheme="minorHAnsi"/>
          <w:color w:val="000000" w:themeColor="text1"/>
          <w:spacing w:val="-1"/>
          <w:sz w:val="22"/>
          <w:szCs w:val="22"/>
          <w:lang w:val="es-ES"/>
        </w:rPr>
        <w:t>ó</w:t>
      </w:r>
      <w:r w:rsidR="00513F06">
        <w:rPr>
          <w:rFonts w:ascii="Rotis SansSerif Std Light" w:hAnsi="Rotis SansSerif Std Light" w:cstheme="minorHAnsi"/>
          <w:color w:val="000000" w:themeColor="text1"/>
          <w:spacing w:val="-1"/>
          <w:sz w:val="22"/>
          <w:szCs w:val="22"/>
          <w:lang w:val="es-ES"/>
        </w:rPr>
        <w:t xml:space="preserve">n radiactiva son </w:t>
      </w:r>
    </w:p>
    <w:p w14:paraId="1C9997E1" w14:textId="77777777" w:rsidR="0085405D" w:rsidRPr="00513F06" w:rsidRDefault="0085405D" w:rsidP="006F2E1E">
      <w:pPr>
        <w:pStyle w:val="Prrafodelista"/>
        <w:numPr>
          <w:ilvl w:val="0"/>
          <w:numId w:val="8"/>
        </w:numPr>
        <w:tabs>
          <w:tab w:val="left" w:pos="1005"/>
        </w:tabs>
        <w:spacing w:before="85" w:line="276" w:lineRule="auto"/>
        <w:ind w:left="1701" w:right="2217"/>
        <w:rPr>
          <w:rFonts w:ascii="Rotis SansSerif Std Light" w:hAnsi="Rotis SansSerif Std Light"/>
          <w:color w:val="000000" w:themeColor="text1"/>
        </w:rPr>
      </w:pPr>
      <w:r w:rsidRPr="00513F06">
        <w:rPr>
          <w:rFonts w:ascii="Rotis SansSerif Std Light" w:hAnsi="Rotis SansSerif Std Light"/>
          <w:color w:val="000000" w:themeColor="text1"/>
        </w:rPr>
        <w:t>Lourdes Ortiz Hernández</w:t>
      </w:r>
      <w:r w:rsidR="00CA74FD" w:rsidRPr="00513F06">
        <w:rPr>
          <w:rFonts w:ascii="Rotis SansSerif Std Light" w:hAnsi="Rotis SansSerif Std Light"/>
          <w:color w:val="000000" w:themeColor="text1"/>
        </w:rPr>
        <w:t xml:space="preserve"> (</w:t>
      </w:r>
      <w:r w:rsidR="0063242C" w:rsidRPr="00513F06">
        <w:rPr>
          <w:rFonts w:ascii="Rotis SansSerif Std Light" w:hAnsi="Rotis SansSerif Std Light"/>
          <w:color w:val="000000" w:themeColor="text1"/>
        </w:rPr>
        <w:t xml:space="preserve">Ext. </w:t>
      </w:r>
      <w:r w:rsidR="00CA74FD" w:rsidRPr="00513F06">
        <w:rPr>
          <w:rFonts w:ascii="Rotis SansSerif Std Light" w:hAnsi="Rotis SansSerif Std Light"/>
          <w:color w:val="000000" w:themeColor="text1"/>
        </w:rPr>
        <w:t>81</w:t>
      </w:r>
      <w:r w:rsidR="0063242C" w:rsidRPr="00513F06">
        <w:rPr>
          <w:rFonts w:ascii="Rotis SansSerif Std Light" w:hAnsi="Rotis SansSerif Std Light"/>
          <w:color w:val="000000" w:themeColor="text1"/>
        </w:rPr>
        <w:t>50</w:t>
      </w:r>
      <w:r w:rsidRPr="00513F06">
        <w:rPr>
          <w:rFonts w:ascii="Rotis SansSerif Std Light" w:hAnsi="Rotis SansSerif Std Light"/>
          <w:color w:val="000000" w:themeColor="text1"/>
        </w:rPr>
        <w:t>10</w:t>
      </w:r>
      <w:r w:rsidR="00CA74FD" w:rsidRPr="00513F06">
        <w:rPr>
          <w:rFonts w:ascii="Rotis SansSerif Std Light" w:hAnsi="Rotis SansSerif Std Light"/>
          <w:color w:val="000000" w:themeColor="text1"/>
        </w:rPr>
        <w:t xml:space="preserve">): </w:t>
      </w:r>
      <w:hyperlink r:id="rId8" w:history="1">
        <w:r w:rsidRPr="00513F06">
          <w:rPr>
            <w:rStyle w:val="Hipervnculo"/>
            <w:rFonts w:ascii="Rotis SansSerif Std Light" w:hAnsi="Rotis SansSerif Std Light"/>
            <w:color w:val="000000" w:themeColor="text1"/>
          </w:rPr>
          <w:t>lortiz@unav.es</w:t>
        </w:r>
      </w:hyperlink>
      <w:r w:rsidRPr="00513F06">
        <w:rPr>
          <w:rFonts w:ascii="Rotis SansSerif Std Light" w:hAnsi="Rotis SansSerif Std Light"/>
          <w:color w:val="000000" w:themeColor="text1"/>
        </w:rPr>
        <w:t>.</w:t>
      </w:r>
      <w:r w:rsidR="004E71BB" w:rsidRPr="00513F06">
        <w:rPr>
          <w:rFonts w:ascii="Rotis SansSerif Std Light" w:hAnsi="Rotis SansSerif Std Light"/>
          <w:color w:val="000000" w:themeColor="text1"/>
        </w:rPr>
        <w:t xml:space="preserve"> </w:t>
      </w:r>
    </w:p>
    <w:p w14:paraId="4B644B62" w14:textId="77777777" w:rsidR="0085405D" w:rsidRPr="00513F06" w:rsidRDefault="00CA74FD" w:rsidP="006F2E1E">
      <w:pPr>
        <w:pStyle w:val="Prrafodelista"/>
        <w:numPr>
          <w:ilvl w:val="0"/>
          <w:numId w:val="8"/>
        </w:numPr>
        <w:tabs>
          <w:tab w:val="left" w:pos="1005"/>
        </w:tabs>
        <w:spacing w:before="85" w:line="276" w:lineRule="auto"/>
        <w:ind w:left="1701" w:right="2217"/>
        <w:rPr>
          <w:rStyle w:val="Hipervnculo"/>
          <w:rFonts w:ascii="Rotis SansSerif Std Light" w:hAnsi="Rotis SansSerif Std Light" w:cstheme="minorHAnsi"/>
          <w:color w:val="000000" w:themeColor="text1"/>
          <w:spacing w:val="-1"/>
          <w:lang w:val="es-ES"/>
        </w:rPr>
      </w:pPr>
      <w:r w:rsidRPr="00513F06">
        <w:rPr>
          <w:rFonts w:ascii="Rotis SansSerif Std Light" w:hAnsi="Rotis SansSerif Std Light" w:cstheme="minorHAnsi"/>
          <w:color w:val="000000" w:themeColor="text1"/>
          <w:spacing w:val="-1"/>
          <w:lang w:val="es-ES"/>
        </w:rPr>
        <w:t>Mar</w:t>
      </w:r>
      <w:r w:rsidR="006519D2">
        <w:rPr>
          <w:rFonts w:ascii="Rotis SansSerif Std Light" w:hAnsi="Rotis SansSerif Std Light" w:cstheme="minorHAnsi"/>
          <w:color w:val="000000" w:themeColor="text1"/>
          <w:spacing w:val="-1"/>
          <w:lang w:val="es-ES"/>
        </w:rPr>
        <w:t>í</w:t>
      </w:r>
      <w:r w:rsidRPr="00513F06">
        <w:rPr>
          <w:rFonts w:ascii="Rotis SansSerif Std Light" w:hAnsi="Rotis SansSerif Std Light" w:cstheme="minorHAnsi"/>
          <w:color w:val="000000" w:themeColor="text1"/>
          <w:spacing w:val="-1"/>
          <w:lang w:val="es-ES"/>
        </w:rPr>
        <w:t xml:space="preserve">a </w:t>
      </w:r>
      <w:proofErr w:type="spellStart"/>
      <w:r w:rsidRPr="00513F06">
        <w:rPr>
          <w:rFonts w:ascii="Rotis SansSerif Std Light" w:hAnsi="Rotis SansSerif Std Light" w:cstheme="minorHAnsi"/>
          <w:color w:val="000000" w:themeColor="text1"/>
          <w:spacing w:val="-1"/>
          <w:lang w:val="es-ES"/>
        </w:rPr>
        <w:t>Ujué</w:t>
      </w:r>
      <w:proofErr w:type="spellEnd"/>
      <w:r w:rsidRPr="00513F06">
        <w:rPr>
          <w:rFonts w:ascii="Rotis SansSerif Std Light" w:hAnsi="Rotis SansSerif Std Light" w:cstheme="minorHAnsi"/>
          <w:color w:val="000000" w:themeColor="text1"/>
          <w:spacing w:val="-1"/>
          <w:lang w:val="es-ES"/>
        </w:rPr>
        <w:t xml:space="preserve"> Latasa Sada (Ext 814002): </w:t>
      </w:r>
      <w:hyperlink r:id="rId9" w:history="1">
        <w:r w:rsidR="0085405D" w:rsidRPr="00513F06">
          <w:rPr>
            <w:rStyle w:val="Hipervnculo"/>
            <w:rFonts w:ascii="Rotis SansSerif Std Light" w:hAnsi="Rotis SansSerif Std Light" w:cstheme="minorHAnsi"/>
            <w:color w:val="000000" w:themeColor="text1"/>
            <w:spacing w:val="-1"/>
            <w:lang w:val="es-ES"/>
          </w:rPr>
          <w:t>mulatasa@unav.es</w:t>
        </w:r>
      </w:hyperlink>
      <w:r w:rsidR="004E71BB" w:rsidRPr="00513F06">
        <w:rPr>
          <w:rStyle w:val="Hipervnculo"/>
          <w:rFonts w:ascii="Rotis SansSerif Std Light" w:hAnsi="Rotis SansSerif Std Light" w:cstheme="minorHAnsi"/>
          <w:color w:val="000000" w:themeColor="text1"/>
          <w:spacing w:val="-1"/>
          <w:lang w:val="es-ES"/>
        </w:rPr>
        <w:t xml:space="preserve">. </w:t>
      </w:r>
    </w:p>
    <w:p w14:paraId="61ACD4BA" w14:textId="77777777" w:rsidR="00A3136E" w:rsidRDefault="00A3136E" w:rsidP="006F2E1E">
      <w:pPr>
        <w:pStyle w:val="Prrafodelista"/>
        <w:tabs>
          <w:tab w:val="left" w:pos="1035"/>
        </w:tabs>
        <w:spacing w:before="64" w:line="276" w:lineRule="auto"/>
        <w:ind w:left="720"/>
        <w:rPr>
          <w:rFonts w:ascii="Rotis SansSerif Std" w:hAnsi="Rotis SansSerif Std"/>
          <w:color w:val="000000" w:themeColor="text1"/>
          <w:u w:val="single"/>
        </w:rPr>
      </w:pPr>
    </w:p>
    <w:p w14:paraId="3E69D383" w14:textId="77777777" w:rsidR="00513F06" w:rsidRPr="00513F06" w:rsidRDefault="00301A8A" w:rsidP="006F2E1E">
      <w:pPr>
        <w:pStyle w:val="Prrafodelista"/>
        <w:tabs>
          <w:tab w:val="left" w:pos="1035"/>
        </w:tabs>
        <w:spacing w:before="64" w:line="276" w:lineRule="auto"/>
        <w:ind w:left="720"/>
        <w:rPr>
          <w:rFonts w:ascii="Rotis SansSerif Std Light" w:hAnsi="Rotis SansSerif Std Light" w:cstheme="minorHAnsi"/>
          <w:color w:val="000000" w:themeColor="text1"/>
        </w:rPr>
      </w:pPr>
      <w:r>
        <w:rPr>
          <w:rFonts w:ascii="Rotis SansSerif Std" w:hAnsi="Rotis SansSerif Std"/>
          <w:color w:val="000000" w:themeColor="text1"/>
        </w:rPr>
        <w:t>WWW</w:t>
      </w:r>
      <w:r w:rsidR="00513F06" w:rsidRPr="00513F06">
        <w:rPr>
          <w:rFonts w:ascii="Rotis SansSerif Std" w:hAnsi="Rotis SansSerif Std"/>
          <w:color w:val="000000" w:themeColor="text1"/>
        </w:rPr>
        <w:t>:</w:t>
      </w:r>
      <w:r w:rsidR="00513F06" w:rsidRPr="00513F06">
        <w:rPr>
          <w:rFonts w:ascii="Rotis SansSerif Std" w:hAnsi="Rotis SansSerif Std"/>
          <w:color w:val="000000" w:themeColor="text1"/>
        </w:rPr>
        <w:tab/>
      </w:r>
      <w:hyperlink r:id="rId10" w:history="1">
        <w:r w:rsidRPr="00D72008">
          <w:rPr>
            <w:rStyle w:val="Hipervnculo"/>
            <w:rFonts w:ascii="Rotis SansSerif Std Light" w:hAnsi="Rotis SansSerif Std Light" w:cstheme="minorHAnsi"/>
          </w:rPr>
          <w:t>https://cima.cun.es/investigacion/plataformas-tecnologicas/instalacion-radiactiva</w:t>
        </w:r>
      </w:hyperlink>
    </w:p>
    <w:p w14:paraId="7CE430A9" w14:textId="77777777" w:rsidR="00513F06" w:rsidRPr="00513F06" w:rsidRDefault="00513F06" w:rsidP="006F2E1E">
      <w:pPr>
        <w:pStyle w:val="Prrafodelista"/>
        <w:spacing w:before="11" w:line="276" w:lineRule="auto"/>
        <w:ind w:left="720"/>
        <w:rPr>
          <w:rFonts w:ascii="Rotis SansSerif Std Light" w:hAnsi="Rotis SansSerif Std Light"/>
          <w:color w:val="000000" w:themeColor="text1"/>
        </w:rPr>
      </w:pPr>
      <w:bookmarkStart w:id="0" w:name="_heading=h.gjdgxs" w:colFirst="0" w:colLast="0"/>
      <w:bookmarkEnd w:id="0"/>
    </w:p>
    <w:p w14:paraId="592BCF0F" w14:textId="77777777" w:rsidR="00513F06" w:rsidRPr="00A07E52" w:rsidRDefault="00513F06" w:rsidP="006F2E1E">
      <w:pPr>
        <w:spacing w:before="85" w:line="276" w:lineRule="auto"/>
        <w:ind w:right="2217"/>
        <w:rPr>
          <w:rStyle w:val="Hipervnculo"/>
          <w:rFonts w:ascii="Rotis SansSerif Std Light" w:hAnsi="Rotis SansSerif Std Light" w:cstheme="minorHAnsi"/>
          <w:b/>
          <w:color w:val="000000" w:themeColor="text1"/>
          <w:spacing w:val="-1"/>
          <w:u w:val="none"/>
        </w:rPr>
      </w:pPr>
      <w:r w:rsidRPr="00A07E52">
        <w:rPr>
          <w:rStyle w:val="Hipervnculo"/>
          <w:rFonts w:ascii="Rotis SansSerif Std Light" w:hAnsi="Rotis SansSerif Std Light" w:cstheme="minorHAnsi"/>
          <w:b/>
          <w:color w:val="000000" w:themeColor="text1"/>
          <w:spacing w:val="-1"/>
          <w:u w:val="none"/>
        </w:rPr>
        <w:t xml:space="preserve">Irradiador 1: Equipo para irradiación de animales pequeños (SARRP). </w:t>
      </w:r>
    </w:p>
    <w:p w14:paraId="00B36279" w14:textId="77777777" w:rsidR="00513F06" w:rsidRPr="00A07E52" w:rsidRDefault="00513F06" w:rsidP="006F2E1E">
      <w:pPr>
        <w:tabs>
          <w:tab w:val="left" w:pos="1020"/>
        </w:tabs>
        <w:spacing w:line="276" w:lineRule="auto"/>
        <w:rPr>
          <w:rFonts w:ascii="Rotis SansSerif Std Light" w:hAnsi="Rotis SansSerif Std Light"/>
          <w:b/>
          <w:color w:val="000000" w:themeColor="text1"/>
        </w:rPr>
      </w:pPr>
    </w:p>
    <w:p w14:paraId="7CD55E45" w14:textId="77777777" w:rsidR="004E71BB" w:rsidRPr="00A07E52" w:rsidRDefault="00513F06" w:rsidP="006F2E1E">
      <w:pPr>
        <w:tabs>
          <w:tab w:val="left" w:pos="1020"/>
        </w:tabs>
        <w:spacing w:line="276" w:lineRule="auto"/>
        <w:rPr>
          <w:rFonts w:ascii="Rotis SansSerif Std Light" w:hAnsi="Rotis SansSerif Std Light"/>
          <w:b/>
          <w:color w:val="000000" w:themeColor="text1"/>
        </w:rPr>
      </w:pPr>
      <w:r w:rsidRPr="00A07E52">
        <w:rPr>
          <w:rFonts w:ascii="Rotis SansSerif Std Light" w:hAnsi="Rotis SansSerif Std Light"/>
          <w:b/>
          <w:color w:val="000000" w:themeColor="text1"/>
        </w:rPr>
        <w:t>Irradiador 2: Irradiador de Cesio</w:t>
      </w:r>
    </w:p>
    <w:p w14:paraId="208E849D" w14:textId="77777777" w:rsidR="00513F06" w:rsidRDefault="00513F06" w:rsidP="006F2E1E">
      <w:pPr>
        <w:tabs>
          <w:tab w:val="left" w:pos="1020"/>
        </w:tabs>
        <w:spacing w:line="276" w:lineRule="auto"/>
        <w:rPr>
          <w:rFonts w:ascii="Rotis SansSerif Std Light" w:hAnsi="Rotis SansSerif Std Light"/>
          <w:color w:val="000000" w:themeColor="text1"/>
        </w:rPr>
      </w:pPr>
    </w:p>
    <w:p w14:paraId="168250AE" w14:textId="77777777" w:rsidR="00513F06" w:rsidRPr="00513F06" w:rsidRDefault="00513F06" w:rsidP="006F2E1E">
      <w:pPr>
        <w:tabs>
          <w:tab w:val="left" w:pos="1020"/>
        </w:tabs>
        <w:spacing w:line="276" w:lineRule="auto"/>
        <w:rPr>
          <w:rFonts w:ascii="Rotis SansSerif Std Light" w:hAnsi="Rotis SansSerif Std Light"/>
          <w:color w:val="000000" w:themeColor="text1"/>
        </w:rPr>
      </w:pPr>
      <w:r>
        <w:rPr>
          <w:rFonts w:ascii="Rotis SansSerif Std Light" w:hAnsi="Rotis SansSerif Std Light"/>
          <w:color w:val="000000" w:themeColor="text1"/>
        </w:rPr>
        <w:t xml:space="preserve">Para la utilización de ambos irradiadores hay que rellenar el formulario adjunto y enviarlo por correo electrónico </w:t>
      </w:r>
      <w:r w:rsidR="00A3136E">
        <w:rPr>
          <w:rFonts w:ascii="Rotis SansSerif Std Light" w:hAnsi="Rotis SansSerif Std Light"/>
          <w:color w:val="000000" w:themeColor="text1"/>
        </w:rPr>
        <w:t xml:space="preserve">a los supervisores. </w:t>
      </w:r>
    </w:p>
    <w:p w14:paraId="205DEE4B" w14:textId="77777777" w:rsidR="004E71BB" w:rsidRDefault="004E71BB" w:rsidP="006F2E1E">
      <w:pPr>
        <w:tabs>
          <w:tab w:val="left" w:pos="1020"/>
        </w:tabs>
        <w:spacing w:line="276" w:lineRule="auto"/>
        <w:ind w:left="100"/>
        <w:rPr>
          <w:rFonts w:ascii="Rotis SansSerif Std" w:hAnsi="Rotis SansSerif Std"/>
          <w:color w:val="000000" w:themeColor="text1"/>
          <w:u w:val="single"/>
        </w:rPr>
      </w:pPr>
    </w:p>
    <w:p w14:paraId="4E8B66DF" w14:textId="77777777" w:rsidR="00F0162D" w:rsidRPr="00CA74FD" w:rsidRDefault="0063242C" w:rsidP="006F2E1E">
      <w:pPr>
        <w:tabs>
          <w:tab w:val="left" w:pos="1020"/>
        </w:tabs>
        <w:spacing w:line="276" w:lineRule="auto"/>
        <w:ind w:left="100"/>
        <w:rPr>
          <w:rFonts w:ascii="Rotis SansSerif Std Light" w:hAnsi="Rotis SansSerif Std Light"/>
        </w:rPr>
      </w:pPr>
      <w:r w:rsidRPr="00CA74FD">
        <w:rPr>
          <w:rFonts w:ascii="Rotis SansSerif Std" w:hAnsi="Rotis SansSerif Std"/>
          <w:color w:val="000000" w:themeColor="text1"/>
          <w:u w:val="single"/>
        </w:rPr>
        <w:t>Tarifas</w:t>
      </w:r>
      <w:r w:rsidRPr="00CA74FD">
        <w:rPr>
          <w:rFonts w:ascii="Rotis SansSerif Std" w:hAnsi="Rotis SansSerif Std"/>
          <w:color w:val="000000" w:themeColor="text1"/>
        </w:rPr>
        <w:t>:</w:t>
      </w:r>
      <w:r w:rsidRPr="00CA74FD">
        <w:rPr>
          <w:rFonts w:ascii="Rotis SansSerif Std" w:hAnsi="Rotis SansSerif Std"/>
          <w:color w:val="828282"/>
        </w:rPr>
        <w:tab/>
      </w:r>
      <w:r w:rsidR="0085405D" w:rsidRPr="00CA74FD">
        <w:rPr>
          <w:rFonts w:ascii="Rotis SansSerif Std Light" w:hAnsi="Rotis SansSerif Std Light"/>
        </w:rPr>
        <w:t>En vigencia desde el 01.09.202</w:t>
      </w:r>
      <w:r w:rsidRPr="00CA74FD">
        <w:rPr>
          <w:rFonts w:ascii="Rotis SansSerif Std Light" w:hAnsi="Rotis SansSerif Std Light"/>
          <w:noProof/>
          <w:lang w:val="en-US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261E9986" wp14:editId="7EF46F49">
                <wp:simplePos x="0" y="0"/>
                <wp:positionH relativeFrom="column">
                  <wp:posOffset>3365500</wp:posOffset>
                </wp:positionH>
                <wp:positionV relativeFrom="paragraph">
                  <wp:posOffset>292100</wp:posOffset>
                </wp:positionV>
                <wp:extent cx="762635" cy="241300"/>
                <wp:effectExtent l="0" t="0" r="0" b="0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635" cy="241300"/>
                          <a:chOff x="4964683" y="3659350"/>
                          <a:chExt cx="762635" cy="24130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4964683" y="3659350"/>
                            <a:ext cx="762635" cy="241300"/>
                            <a:chOff x="6918" y="462"/>
                            <a:chExt cx="1201" cy="380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6918" y="462"/>
                              <a:ext cx="1200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5E50EA" w14:textId="77777777" w:rsidR="00F0162D" w:rsidRDefault="00F0162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orma libre 3"/>
                          <wps:cNvSpPr/>
                          <wps:spPr>
                            <a:xfrm>
                              <a:off x="6918" y="462"/>
                              <a:ext cx="1201" cy="1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1" h="145" extrusionOk="0">
                                  <a:moveTo>
                                    <a:pt x="0" y="145"/>
                                  </a:moveTo>
                                  <a:lnTo>
                                    <a:pt x="1200" y="145"/>
                                  </a:lnTo>
                                  <a:lnTo>
                                    <a:pt x="1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DBDB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orma libre 4"/>
                          <wps:cNvSpPr/>
                          <wps:spPr>
                            <a:xfrm>
                              <a:off x="6918" y="607"/>
                              <a:ext cx="1201" cy="2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1" h="235" extrusionOk="0">
                                  <a:moveTo>
                                    <a:pt x="0" y="235"/>
                                  </a:moveTo>
                                  <a:lnTo>
                                    <a:pt x="1200" y="235"/>
                                  </a:lnTo>
                                  <a:lnTo>
                                    <a:pt x="1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DBDB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o 5" o:spid="_x0000_s1026" style="position:absolute;left:0;text-align:left;margin-left:265pt;margin-top:23pt;width:60.05pt;height:19pt;z-index:-251658240;mso-wrap-distance-left:0;mso-wrap-distance-right:0" coordorigin="49646,36593" coordsize="7626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KEXAMAAD0MAAAOAAAAZHJzL2Uyb0RvYy54bWzsVltu2zAQ/C/QOxD8b2T5ocRC7KBN6qBA&#10;0QRNegCaoh6oJLIkbTnH6Vl6sS5JUXLipDHcNl+BAYukVsud3ZklT882VYnWTKqC1zMcHg0wYjXl&#10;SVFnM/ztdvHuBCOlSZ2Qktdshu+Ywmfzt29OGxGzIc95mTCJwEmt4kbMcK61iINA0ZxVRB1xwWp4&#10;mXJZEQ1TmQWJJA14r8pgOBhEQcNlIiSnTClYvXAv8dz6T1NG9VWaKqZROcMQm7b/0v4vzX8wPyVx&#10;JonIC9qGQQ6IoiJFDZt2ri6IJmglix1XVUElVzzVR5RXAU/TgjKLAdCEgwdoLiVfCYsli5tMdGmC&#10;1D7I08Fu6Zf1tURFMsMTjGpSQYku5UpwNDGpaUQWg8WlFDfiWrYLmZsZtJtUVuYJONDGJvWuSyrb&#10;aERh8TgaRiNwTuHVcByOBm3SaQ6VMV+Np9E4OhlhBAajaDIdTTqLj3/0EfgAAhNnF1Y36eJvEYb3&#10;EYYHIHwy1r3RRtMQJAFQx9HQsY/mHmYIHHCJGp3YHDyJEMSiej6ov+PDTU4EszRTptpttoY+W19B&#10;RL9+1tmq5MiG3Ahr11FCxQrY8QgfdrH6NAFSUKOhxOjYMq1DSmIhlb5kvEJmMMMStrfSIuvPSgMH&#10;wdSbmD1rvijK0uq4rO8tgKFZAXb4CM1Ib5Yby2QVL3lyB2iVoIsC9vpMlL4mEvQPVWigJ8yw+rEi&#10;kmFUfqohydNwPAQm6+2J3J4styekpjmHVkO1xMhNzrVtPS7K9yvN08IiMnG5YNpwobqGvS9QZtCd&#10;k/3C9FhUFkvJ0MhJ41+UuSV0OH5YZrpyZTbJ8KWF/pm4IsNa7kd0U/uhIYNp5aVt5RojyCdkF1r5&#10;0olJEG2+M07NEDVQTKuqHAYQAwIGypU5ra6+m1ZlDCu+ZrfcfqL7NtZH3L8v6207R2LgcG/qDfxT&#10;WIedoRe1f+2fzgwUAc72sdndkJZcsVYcgNupxOcChLCdbcXLIjGiMZCVzJbnpURrAmm9+GB+JpPw&#10;yT2zvaT1qido64/paXyYnqLBsWP1Vtts9TSEI9WVyZ/B2xV+GT2ZGPbXUx/xs3rqTb1A/PM/6Wl3&#10;w1c98WfPp/7aZU8te0e1naO9T5tL8PbcWvW3/vlvAAAA//8DAFBLAwQUAAYACAAAACEArpt3h+AA&#10;AAAJAQAADwAAAGRycy9kb3ducmV2LnhtbEyPQWvCQBCF74X+h2UKvdXdVBMkZiMibU9SqBaKtzUZ&#10;k2B2NmTXJP77Tk/19Bje4833svVkWzFg7xtHGqKZAoFUuLKhSsP34f1lCcIHQ6VpHaGGG3pY548P&#10;mUlLN9IXDvtQCS4hnxoNdQhdKqUvarTGz1yHxN7Z9dYEPvtKlr0Zudy28lWpRFrTEH+oTYfbGovL&#10;/mo1fIxm3Myjt2F3OW9vx0P8+bOLUOvnp2mzAhFwCv9h+MNndMiZ6eSuVHrRaojnircEDYuElQNJ&#10;rCIQJw3LhQKZZ/J+Qf4LAAD//wMAUEsBAi0AFAAGAAgAAAAhALaDOJL+AAAA4QEAABMAAAAAAAAA&#10;AAAAAAAAAAAAAFtDb250ZW50X1R5cGVzXS54bWxQSwECLQAUAAYACAAAACEAOP0h/9YAAACUAQAA&#10;CwAAAAAAAAAAAAAAAAAvAQAAX3JlbHMvLnJlbHNQSwECLQAUAAYACAAAACEAGppihFwDAAA9DAAA&#10;DgAAAAAAAAAAAAAAAAAuAgAAZHJzL2Uyb0RvYy54bWxQSwECLQAUAAYACAAAACEArpt3h+AAAAAJ&#10;AQAADwAAAAAAAAAAAAAAAAC2BQAAZHJzL2Rvd25yZXYueG1sUEsFBgAAAAAEAAQA8wAAAMMGAAAA&#10;AA==&#10;">
                <v:group id="Grupo 1" o:spid="_x0000_s1027" style="position:absolute;left:49646;top:36593;width:7627;height:2413" coordorigin="6918,462" coordsize="1201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ángulo 2" o:spid="_x0000_s1028" style="position:absolute;left:6918;top:462;width:1200;height: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F0162D" w:rsidRDefault="00F0162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bre 3" o:spid="_x0000_s1029" style="position:absolute;left:6918;top:462;width:1201;height:145;visibility:visible;mso-wrap-style:square;v-text-anchor:middle" coordsize="1201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XjnwQAAANoAAAAPAAAAZHJzL2Rvd25yZXYueG1sRI/BasMw&#10;EETvgf6D2EJuieykmOJGNqUmkKvd0l4Xa2uZWitjyYmTr48KhR6HmXnDHMrFDuJMk+8dK0i3CQji&#10;1umeOwUf78fNMwgfkDUOjknBlTyUxcPqgLl2F67p3IRORAj7HBWYEMZcSt8asui3biSO3rebLIYo&#10;p07qCS8Rbge5S5JMWuw5Lhgc6c1Q+9PMVsGQZiM/VV+3uWnqlHW7JJ+VUWr9uLy+gAi0hP/wX/uk&#10;Fezh90q8AbK4AwAA//8DAFBLAQItABQABgAIAAAAIQDb4fbL7gAAAIUBAAATAAAAAAAAAAAAAAAA&#10;AAAAAABbQ29udGVudF9UeXBlc10ueG1sUEsBAi0AFAAGAAgAAAAhAFr0LFu/AAAAFQEAAAsAAAAA&#10;AAAAAAAAAAAAHwEAAF9yZWxzLy5yZWxzUEsBAi0AFAAGAAgAAAAhADYJeOfBAAAA2gAAAA8AAAAA&#10;AAAAAAAAAAAABwIAAGRycy9kb3ducmV2LnhtbFBLBQYAAAAAAwADALcAAAD1AgAAAAA=&#10;" path="m,145r1200,l1200,,,,,145xe" fillcolor="#dbdbdb" stroked="f">
                    <v:path arrowok="t" o:extrusionok="f"/>
                  </v:shape>
                  <v:shape id="Forma libre 4" o:spid="_x0000_s1030" style="position:absolute;left:6918;top:607;width:1201;height:235;visibility:visible;mso-wrap-style:square;v-text-anchor:middle" coordsize="1201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FbewwAAANoAAAAPAAAAZHJzL2Rvd25yZXYueG1sRI/NasMw&#10;EITvgb6D2EIuoZHdhFDcyKYUAk3JJUl7X6z1D7VWxlJsJU9fBQo9DjPzDbMtgunESINrLStIlwkI&#10;4tLqlmsFX+fd0wsI55E1dpZJwZUcFPnDbIuZthMfaTz5WkQIuwwVNN73mZSubMigW9qeOHqVHQz6&#10;KIda6gGnCDedfE6SjTTYclxosKf3hsqf08Uo+J4Wn9OmpkMVVtX+tgqppzFVav4Y3l5BeAr+P/zX&#10;/tAK1nC/Em+AzH8BAAD//wMAUEsBAi0AFAAGAAgAAAAhANvh9svuAAAAhQEAABMAAAAAAAAAAAAA&#10;AAAAAAAAAFtDb250ZW50X1R5cGVzXS54bWxQSwECLQAUAAYACAAAACEAWvQsW78AAAAVAQAACwAA&#10;AAAAAAAAAAAAAAAfAQAAX3JlbHMvLnJlbHNQSwECLQAUAAYACAAAACEAU4BW3sMAAADaAAAADwAA&#10;AAAAAAAAAAAAAAAHAgAAZHJzL2Rvd25yZXYueG1sUEsFBgAAAAADAAMAtwAAAPcCAAAAAA==&#10;" path="m,235r1200,l1200,,,,,235xe" fillcolor="#dbdbdb" stroked="f">
                    <v:path arrowok="t" o:extrusionok="f"/>
                  </v:shape>
                </v:group>
              </v:group>
            </w:pict>
          </mc:Fallback>
        </mc:AlternateContent>
      </w:r>
      <w:r w:rsidR="0085405D" w:rsidRPr="00CA74FD">
        <w:rPr>
          <w:rFonts w:ascii="Rotis SansSerif Std Light" w:hAnsi="Rotis SansSerif Std Light"/>
        </w:rPr>
        <w:t>2</w:t>
      </w:r>
    </w:p>
    <w:p w14:paraId="54F6589F" w14:textId="77777777" w:rsidR="00F0162D" w:rsidRPr="00CA74FD" w:rsidRDefault="00F0162D" w:rsidP="006F2E1E">
      <w:pPr>
        <w:spacing w:before="2" w:line="276" w:lineRule="auto"/>
        <w:rPr>
          <w:rFonts w:ascii="Rotis SansSerif Std" w:hAnsi="Rotis SansSerif Std"/>
        </w:rPr>
      </w:pPr>
    </w:p>
    <w:tbl>
      <w:tblPr>
        <w:tblStyle w:val="Tablaconcuadrcula"/>
        <w:tblW w:w="8351" w:type="dxa"/>
        <w:tblLook w:val="04A0" w:firstRow="1" w:lastRow="0" w:firstColumn="1" w:lastColumn="0" w:noHBand="0" w:noVBand="1"/>
      </w:tblPr>
      <w:tblGrid>
        <w:gridCol w:w="1534"/>
        <w:gridCol w:w="814"/>
        <w:gridCol w:w="1116"/>
        <w:gridCol w:w="1331"/>
        <w:gridCol w:w="1259"/>
        <w:gridCol w:w="1284"/>
        <w:gridCol w:w="1013"/>
      </w:tblGrid>
      <w:tr w:rsidR="00CA74FD" w:rsidRPr="00CA74FD" w14:paraId="6AF1778B" w14:textId="77777777" w:rsidTr="00CA74FD">
        <w:trPr>
          <w:trHeight w:val="300"/>
        </w:trPr>
        <w:tc>
          <w:tcPr>
            <w:tcW w:w="1567" w:type="dxa"/>
            <w:vMerge w:val="restart"/>
            <w:shd w:val="clear" w:color="auto" w:fill="D9D9D9" w:themeFill="background1" w:themeFillShade="D9"/>
            <w:hideMark/>
          </w:tcPr>
          <w:p w14:paraId="09B29CEA" w14:textId="77777777" w:rsidR="00CA74FD" w:rsidRPr="00CA74FD" w:rsidRDefault="00CA74FD" w:rsidP="006F2E1E">
            <w:pPr>
              <w:widowControl/>
              <w:spacing w:line="276" w:lineRule="auto"/>
              <w:ind w:firstLineChars="100" w:firstLine="221"/>
              <w:rPr>
                <w:rFonts w:ascii="Rotis SansSerif Std" w:eastAsia="Times New Roman" w:hAnsi="Rotis SansSerif Std" w:cs="Times New Roman"/>
                <w:b/>
                <w:bCs/>
                <w:color w:val="EC7C30"/>
              </w:rPr>
            </w:pPr>
          </w:p>
          <w:p w14:paraId="243A659F" w14:textId="77777777" w:rsidR="00CA74FD" w:rsidRPr="00CA74FD" w:rsidRDefault="00CA74FD" w:rsidP="006F2E1E">
            <w:pPr>
              <w:widowControl/>
              <w:spacing w:line="276" w:lineRule="auto"/>
              <w:ind w:firstLineChars="100" w:firstLine="221"/>
              <w:rPr>
                <w:rFonts w:ascii="Rotis SansSerif Std" w:eastAsia="Times New Roman" w:hAnsi="Rotis SansSerif Std" w:cs="Times New Roman"/>
                <w:b/>
                <w:bCs/>
                <w:color w:val="EC7C30"/>
                <w:lang w:val="en-US"/>
              </w:rPr>
            </w:pPr>
            <w:r w:rsidRPr="00CA74FD">
              <w:rPr>
                <w:rFonts w:ascii="Rotis SansSerif Std" w:eastAsia="Times New Roman" w:hAnsi="Rotis SansSerif Std" w:cs="Times New Roman"/>
                <w:b/>
                <w:bCs/>
                <w:color w:val="EC7C30"/>
              </w:rPr>
              <w:t>Descripción</w:t>
            </w:r>
          </w:p>
        </w:tc>
        <w:tc>
          <w:tcPr>
            <w:tcW w:w="980" w:type="dxa"/>
            <w:vMerge w:val="restart"/>
            <w:shd w:val="clear" w:color="auto" w:fill="D9D9D9" w:themeFill="background1" w:themeFillShade="D9"/>
            <w:hideMark/>
          </w:tcPr>
          <w:p w14:paraId="6F594978" w14:textId="77777777" w:rsidR="00CA74FD" w:rsidRPr="00CA74FD" w:rsidRDefault="00CA74FD" w:rsidP="006F2E1E">
            <w:pPr>
              <w:widowControl/>
              <w:spacing w:line="276" w:lineRule="auto"/>
              <w:rPr>
                <w:rFonts w:ascii="Rotis SansSerif Std" w:eastAsia="Times New Roman" w:hAnsi="Rotis SansSerif Std" w:cs="Times New Roman"/>
                <w:b/>
                <w:bCs/>
                <w:color w:val="EC7C30"/>
                <w:lang w:val="en-US"/>
              </w:rPr>
            </w:pPr>
            <w:r w:rsidRPr="00CA74FD">
              <w:rPr>
                <w:rFonts w:ascii="Rotis SansSerif Std" w:eastAsia="Times New Roman" w:hAnsi="Rotis SansSerif Std" w:cs="Times New Roman"/>
                <w:b/>
                <w:bCs/>
                <w:color w:val="EC7C30"/>
              </w:rPr>
              <w:t>Cód. INT</w:t>
            </w:r>
          </w:p>
        </w:tc>
        <w:tc>
          <w:tcPr>
            <w:tcW w:w="906" w:type="dxa"/>
            <w:vMerge w:val="restart"/>
            <w:shd w:val="clear" w:color="auto" w:fill="D9D9D9" w:themeFill="background1" w:themeFillShade="D9"/>
            <w:hideMark/>
          </w:tcPr>
          <w:p w14:paraId="4F647016" w14:textId="77777777" w:rsidR="00CA74FD" w:rsidRPr="00CA74FD" w:rsidRDefault="00CA74FD" w:rsidP="006F2E1E">
            <w:pPr>
              <w:widowControl/>
              <w:spacing w:line="276" w:lineRule="auto"/>
              <w:ind w:firstLineChars="100" w:firstLine="221"/>
              <w:rPr>
                <w:rFonts w:ascii="Rotis SansSerif Std" w:eastAsia="Times New Roman" w:hAnsi="Rotis SansSerif Std" w:cs="Times New Roman"/>
                <w:b/>
                <w:bCs/>
                <w:color w:val="EC7C30"/>
              </w:rPr>
            </w:pPr>
          </w:p>
          <w:p w14:paraId="5B2CE09F" w14:textId="77777777" w:rsidR="00CA74FD" w:rsidRPr="00CA74FD" w:rsidRDefault="00CA74FD" w:rsidP="006F2E1E">
            <w:pPr>
              <w:widowControl/>
              <w:spacing w:line="276" w:lineRule="auto"/>
              <w:ind w:firstLineChars="100" w:firstLine="221"/>
              <w:rPr>
                <w:rFonts w:ascii="Rotis SansSerif Std" w:eastAsia="Times New Roman" w:hAnsi="Rotis SansSerif Std" w:cs="Times New Roman"/>
                <w:b/>
                <w:bCs/>
                <w:color w:val="EC7C30"/>
                <w:lang w:val="en-US"/>
              </w:rPr>
            </w:pPr>
            <w:r w:rsidRPr="00CA74FD">
              <w:rPr>
                <w:rFonts w:ascii="Rotis SansSerif Std" w:eastAsia="Times New Roman" w:hAnsi="Rotis SansSerif Std" w:cs="Times New Roman"/>
                <w:b/>
                <w:bCs/>
                <w:color w:val="EC7C30"/>
              </w:rPr>
              <w:t>Cód. FNET</w:t>
            </w:r>
          </w:p>
        </w:tc>
        <w:tc>
          <w:tcPr>
            <w:tcW w:w="13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B20B6D" w14:textId="77777777" w:rsidR="00CA74FD" w:rsidRPr="00CA74FD" w:rsidRDefault="00CA74FD" w:rsidP="006F2E1E">
            <w:pPr>
              <w:widowControl/>
              <w:spacing w:line="276" w:lineRule="auto"/>
              <w:rPr>
                <w:rFonts w:ascii="Rotis SansSerif Std" w:eastAsia="Times New Roman" w:hAnsi="Rotis SansSerif Std" w:cs="Times New Roman"/>
                <w:b/>
                <w:bCs/>
                <w:color w:val="EC7C30"/>
              </w:rPr>
            </w:pPr>
          </w:p>
          <w:p w14:paraId="406D425E" w14:textId="77777777" w:rsidR="00CA74FD" w:rsidRPr="00CA74FD" w:rsidRDefault="00CA74FD" w:rsidP="006F2E1E">
            <w:pPr>
              <w:widowControl/>
              <w:spacing w:line="276" w:lineRule="auto"/>
              <w:rPr>
                <w:rFonts w:ascii="Rotis SansSerif Std" w:eastAsia="Times New Roman" w:hAnsi="Rotis SansSerif Std" w:cs="Times New Roman"/>
                <w:b/>
                <w:bCs/>
                <w:color w:val="EC7C30"/>
                <w:lang w:val="en-US"/>
              </w:rPr>
            </w:pPr>
            <w:r w:rsidRPr="00CA74FD">
              <w:rPr>
                <w:rFonts w:ascii="Rotis SansSerif Std" w:eastAsia="Times New Roman" w:hAnsi="Rotis SansSerif Std" w:cs="Times New Roman"/>
                <w:b/>
                <w:bCs/>
                <w:color w:val="EC7C30"/>
              </w:rPr>
              <w:t>Tipo Servicio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97EDF6" w14:textId="77777777" w:rsidR="00CA74FD" w:rsidRPr="00CA74FD" w:rsidRDefault="00CA74FD" w:rsidP="006F2E1E">
            <w:pPr>
              <w:widowControl/>
              <w:spacing w:line="276" w:lineRule="auto"/>
              <w:ind w:firstLineChars="100" w:firstLine="221"/>
              <w:jc w:val="center"/>
              <w:rPr>
                <w:rFonts w:ascii="Rotis SansSerif Std" w:eastAsia="Times New Roman" w:hAnsi="Rotis SansSerif Std" w:cs="Times New Roman"/>
                <w:b/>
                <w:bCs/>
                <w:color w:val="EC7C30"/>
                <w:lang w:val="en-US"/>
              </w:rPr>
            </w:pPr>
            <w:r w:rsidRPr="00CA74FD">
              <w:rPr>
                <w:rFonts w:ascii="Rotis SansSerif Std" w:eastAsia="Times New Roman" w:hAnsi="Rotis SansSerif Std" w:cs="Times New Roman"/>
                <w:b/>
                <w:bCs/>
                <w:color w:val="EC7C30"/>
              </w:rPr>
              <w:t>INTERNA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190B9BA" w14:textId="77777777" w:rsidR="00CA74FD" w:rsidRPr="00CA74FD" w:rsidRDefault="00CA74FD" w:rsidP="006F2E1E">
            <w:pPr>
              <w:widowControl/>
              <w:spacing w:line="276" w:lineRule="auto"/>
              <w:ind w:firstLineChars="100" w:firstLine="221"/>
              <w:jc w:val="center"/>
              <w:rPr>
                <w:rFonts w:ascii="Rotis SansSerif Std" w:eastAsia="Times New Roman" w:hAnsi="Rotis SansSerif Std" w:cs="Times New Roman"/>
                <w:b/>
                <w:bCs/>
                <w:color w:val="EC7C30"/>
              </w:rPr>
            </w:pPr>
            <w:r w:rsidRPr="00CA74FD">
              <w:rPr>
                <w:rFonts w:ascii="Rotis SansSerif Std" w:eastAsia="Times New Roman" w:hAnsi="Rotis SansSerif Std" w:cs="Times New Roman"/>
                <w:b/>
                <w:bCs/>
                <w:color w:val="EC7C30"/>
              </w:rPr>
              <w:t>EXTERNA</w:t>
            </w:r>
          </w:p>
        </w:tc>
        <w:tc>
          <w:tcPr>
            <w:tcW w:w="106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hideMark/>
          </w:tcPr>
          <w:p w14:paraId="5831F9B9" w14:textId="77777777" w:rsidR="00CA74FD" w:rsidRPr="00CA74FD" w:rsidRDefault="00CA74FD" w:rsidP="006F2E1E">
            <w:pPr>
              <w:widowControl/>
              <w:spacing w:line="276" w:lineRule="auto"/>
              <w:ind w:firstLineChars="100" w:firstLine="221"/>
              <w:rPr>
                <w:rFonts w:ascii="Rotis SansSerif Std" w:eastAsia="Times New Roman" w:hAnsi="Rotis SansSerif Std" w:cs="Times New Roman"/>
                <w:b/>
                <w:bCs/>
                <w:color w:val="EC7C30"/>
              </w:rPr>
            </w:pPr>
          </w:p>
          <w:p w14:paraId="10461071" w14:textId="77777777" w:rsidR="00CA74FD" w:rsidRPr="00CA74FD" w:rsidRDefault="00CA74FD" w:rsidP="006F2E1E">
            <w:pPr>
              <w:widowControl/>
              <w:spacing w:line="276" w:lineRule="auto"/>
              <w:ind w:firstLineChars="100" w:firstLine="221"/>
              <w:rPr>
                <w:rFonts w:ascii="Rotis SansSerif Std" w:eastAsia="Times New Roman" w:hAnsi="Rotis SansSerif Std" w:cs="Times New Roman"/>
                <w:b/>
                <w:bCs/>
                <w:color w:val="EC7C30"/>
                <w:lang w:val="es-ES"/>
              </w:rPr>
            </w:pPr>
            <w:r w:rsidRPr="00CA74FD">
              <w:rPr>
                <w:rFonts w:ascii="Rotis SansSerif Std" w:eastAsia="Times New Roman" w:hAnsi="Rotis SansSerif Std" w:cs="Times New Roman"/>
                <w:b/>
                <w:bCs/>
                <w:color w:val="EC7C30"/>
              </w:rPr>
              <w:t>Ud. Fact.</w:t>
            </w:r>
          </w:p>
        </w:tc>
      </w:tr>
      <w:tr w:rsidR="00CA74FD" w:rsidRPr="00CA74FD" w14:paraId="5F3EE401" w14:textId="77777777" w:rsidTr="00CA74FD">
        <w:trPr>
          <w:trHeight w:val="315"/>
        </w:trPr>
        <w:tc>
          <w:tcPr>
            <w:tcW w:w="1567" w:type="dxa"/>
            <w:vMerge/>
            <w:shd w:val="clear" w:color="auto" w:fill="D9D9D9" w:themeFill="background1" w:themeFillShade="D9"/>
            <w:hideMark/>
          </w:tcPr>
          <w:p w14:paraId="4C840E0D" w14:textId="77777777" w:rsidR="00CA74FD" w:rsidRPr="00CA74FD" w:rsidRDefault="00CA74FD" w:rsidP="006F2E1E">
            <w:pPr>
              <w:widowControl/>
              <w:spacing w:line="276" w:lineRule="auto"/>
              <w:rPr>
                <w:rFonts w:ascii="Rotis SansSerif Std" w:eastAsia="Times New Roman" w:hAnsi="Rotis SansSerif Std" w:cs="Times New Roman"/>
                <w:b/>
                <w:bCs/>
                <w:color w:val="EC7C30"/>
                <w:lang w:val="es-ES"/>
              </w:rPr>
            </w:pPr>
          </w:p>
        </w:tc>
        <w:tc>
          <w:tcPr>
            <w:tcW w:w="980" w:type="dxa"/>
            <w:vMerge/>
            <w:shd w:val="clear" w:color="auto" w:fill="D9D9D9" w:themeFill="background1" w:themeFillShade="D9"/>
            <w:hideMark/>
          </w:tcPr>
          <w:p w14:paraId="011BDAA0" w14:textId="77777777" w:rsidR="00CA74FD" w:rsidRPr="00CA74FD" w:rsidRDefault="00CA74FD" w:rsidP="006F2E1E">
            <w:pPr>
              <w:widowControl/>
              <w:spacing w:line="276" w:lineRule="auto"/>
              <w:rPr>
                <w:rFonts w:ascii="Rotis SansSerif Std" w:eastAsia="Times New Roman" w:hAnsi="Rotis SansSerif Std" w:cs="Times New Roman"/>
                <w:b/>
                <w:bCs/>
                <w:color w:val="EC7C30"/>
                <w:lang w:val="es-ES"/>
              </w:rPr>
            </w:pPr>
          </w:p>
        </w:tc>
        <w:tc>
          <w:tcPr>
            <w:tcW w:w="906" w:type="dxa"/>
            <w:vMerge/>
            <w:shd w:val="clear" w:color="auto" w:fill="D9D9D9" w:themeFill="background1" w:themeFillShade="D9"/>
            <w:hideMark/>
          </w:tcPr>
          <w:p w14:paraId="249ECDB2" w14:textId="77777777" w:rsidR="00CA74FD" w:rsidRPr="00CA74FD" w:rsidRDefault="00CA74FD" w:rsidP="006F2E1E">
            <w:pPr>
              <w:widowControl/>
              <w:spacing w:line="276" w:lineRule="auto"/>
              <w:rPr>
                <w:rFonts w:ascii="Rotis SansSerif Std" w:eastAsia="Times New Roman" w:hAnsi="Rotis SansSerif Std" w:cs="Times New Roman"/>
                <w:b/>
                <w:bCs/>
                <w:color w:val="EC7C30"/>
                <w:lang w:val="es-ES"/>
              </w:rPr>
            </w:pPr>
          </w:p>
        </w:tc>
        <w:tc>
          <w:tcPr>
            <w:tcW w:w="13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45E786" w14:textId="77777777" w:rsidR="00CA74FD" w:rsidRPr="00CA74FD" w:rsidRDefault="00CA74FD" w:rsidP="006F2E1E">
            <w:pPr>
              <w:widowControl/>
              <w:spacing w:line="276" w:lineRule="auto"/>
              <w:rPr>
                <w:rFonts w:ascii="Rotis SansSerif Std" w:eastAsia="Times New Roman" w:hAnsi="Rotis SansSerif Std" w:cs="Times New Roman"/>
                <w:b/>
                <w:bCs/>
                <w:color w:val="EC7C30"/>
                <w:lang w:val="es-ES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CFFE6C" w14:textId="77777777" w:rsidR="00CA74FD" w:rsidRPr="00CA74FD" w:rsidRDefault="00CA74FD" w:rsidP="006F2E1E">
            <w:pPr>
              <w:widowControl/>
              <w:spacing w:line="276" w:lineRule="auto"/>
              <w:ind w:firstLineChars="100" w:firstLine="221"/>
              <w:jc w:val="center"/>
              <w:rPr>
                <w:rFonts w:ascii="Rotis SansSerif Std" w:eastAsia="Times New Roman" w:hAnsi="Rotis SansSerif Std" w:cs="Times New Roman"/>
                <w:b/>
                <w:bCs/>
                <w:color w:val="EC7C30"/>
                <w:lang w:val="es-ES"/>
              </w:rPr>
            </w:pPr>
            <w:r w:rsidRPr="00CA74FD">
              <w:rPr>
                <w:rFonts w:ascii="Rotis SansSerif Std" w:eastAsia="Times New Roman" w:hAnsi="Rotis SansSerif Std" w:cs="Times New Roman"/>
                <w:b/>
                <w:bCs/>
                <w:color w:val="EC7C30"/>
              </w:rPr>
              <w:t>IDISNA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604556" w14:textId="77777777" w:rsidR="00CA74FD" w:rsidRPr="00CA74FD" w:rsidRDefault="00CA74FD" w:rsidP="006F2E1E">
            <w:pPr>
              <w:widowControl/>
              <w:spacing w:line="276" w:lineRule="auto"/>
              <w:jc w:val="center"/>
              <w:rPr>
                <w:rFonts w:ascii="Rotis SansSerif Std" w:eastAsia="Times New Roman" w:hAnsi="Rotis SansSerif Std" w:cs="Times New Roman"/>
                <w:b/>
                <w:bCs/>
                <w:color w:val="EC7C30"/>
                <w:lang w:val="es-ES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hideMark/>
          </w:tcPr>
          <w:p w14:paraId="1150AE64" w14:textId="77777777" w:rsidR="00CA74FD" w:rsidRPr="00CA74FD" w:rsidRDefault="00CA74FD" w:rsidP="006F2E1E">
            <w:pPr>
              <w:widowControl/>
              <w:spacing w:line="276" w:lineRule="auto"/>
              <w:rPr>
                <w:rFonts w:ascii="Rotis SansSerif Std" w:eastAsia="Times New Roman" w:hAnsi="Rotis SansSerif Std" w:cs="Times New Roman"/>
                <w:b/>
                <w:bCs/>
                <w:color w:val="EC7C30"/>
                <w:lang w:val="es-ES"/>
              </w:rPr>
            </w:pPr>
          </w:p>
        </w:tc>
      </w:tr>
      <w:tr w:rsidR="00CA74FD" w:rsidRPr="004E71BB" w14:paraId="0276AB70" w14:textId="77777777" w:rsidTr="00CA74FD">
        <w:trPr>
          <w:trHeight w:val="315"/>
        </w:trPr>
        <w:tc>
          <w:tcPr>
            <w:tcW w:w="1567" w:type="dxa"/>
            <w:vMerge w:val="restart"/>
            <w:hideMark/>
          </w:tcPr>
          <w:p w14:paraId="0ABDE49D" w14:textId="77777777" w:rsidR="00CA74FD" w:rsidRPr="004E71BB" w:rsidRDefault="00CA74FD" w:rsidP="006F2E1E">
            <w:pPr>
              <w:widowControl/>
              <w:spacing w:line="276" w:lineRule="auto"/>
              <w:jc w:val="center"/>
              <w:rPr>
                <w:rFonts w:ascii="Rotis SansSerif Std Light" w:eastAsia="Times New Roman" w:hAnsi="Rotis SansSerif Std Light" w:cs="Times New Roman"/>
                <w:b/>
                <w:bCs/>
                <w:color w:val="000000"/>
                <w:lang w:val="es-ES"/>
              </w:rPr>
            </w:pPr>
            <w:r w:rsidRPr="004E71BB">
              <w:rPr>
                <w:rFonts w:ascii="Rotis SansSerif Std Light" w:eastAsia="Times New Roman" w:hAnsi="Rotis SansSerif Std Light" w:cs="Times New Roman"/>
                <w:b/>
                <w:bCs/>
                <w:color w:val="000000"/>
              </w:rPr>
              <w:t>Irradiador Gamma Cell</w:t>
            </w:r>
          </w:p>
        </w:tc>
        <w:tc>
          <w:tcPr>
            <w:tcW w:w="980" w:type="dxa"/>
            <w:hideMark/>
          </w:tcPr>
          <w:p w14:paraId="31F8243E" w14:textId="77777777" w:rsidR="00CA74FD" w:rsidRPr="004E71BB" w:rsidRDefault="00CA74FD" w:rsidP="006F2E1E">
            <w:pPr>
              <w:widowControl/>
              <w:spacing w:line="276" w:lineRule="auto"/>
              <w:jc w:val="center"/>
              <w:rPr>
                <w:rFonts w:ascii="Rotis SansSerif Std Light" w:eastAsia="Times New Roman" w:hAnsi="Rotis SansSerif Std Light" w:cs="Times New Roman"/>
                <w:color w:val="000000"/>
                <w:lang w:val="es-ES"/>
              </w:rPr>
            </w:pPr>
            <w:r w:rsidRPr="004E71BB">
              <w:rPr>
                <w:rFonts w:ascii="Rotis SansSerif Std Light" w:eastAsia="Times New Roman" w:hAnsi="Rotis SansSerif Std Light" w:cs="Times New Roman"/>
                <w:color w:val="000000"/>
              </w:rPr>
              <w:t>IRA-1</w:t>
            </w:r>
          </w:p>
        </w:tc>
        <w:tc>
          <w:tcPr>
            <w:tcW w:w="906" w:type="dxa"/>
            <w:hideMark/>
          </w:tcPr>
          <w:p w14:paraId="179323C3" w14:textId="77777777" w:rsidR="00CA74FD" w:rsidRPr="004E71BB" w:rsidRDefault="00E4449F" w:rsidP="006F2E1E">
            <w:pPr>
              <w:widowControl/>
              <w:spacing w:line="276" w:lineRule="auto"/>
              <w:jc w:val="center"/>
              <w:rPr>
                <w:rFonts w:ascii="Rotis SansSerif Std Light" w:eastAsia="Times New Roman" w:hAnsi="Rotis SansSerif Std Light" w:cs="Times New Roman"/>
                <w:color w:val="000000"/>
                <w:lang w:val="es-ES"/>
              </w:rPr>
            </w:pPr>
            <w:r>
              <w:rPr>
                <w:rFonts w:ascii="Rotis SansSerif Std Light" w:eastAsia="Times New Roman" w:hAnsi="Rotis SansSerif Std Light" w:cs="Times New Roman"/>
                <w:color w:val="000000"/>
              </w:rPr>
              <w:t>PLA00</w:t>
            </w:r>
            <w:r w:rsidR="00CA74FD" w:rsidRPr="004E71BB">
              <w:rPr>
                <w:rFonts w:ascii="Rotis SansSerif Std Light" w:eastAsia="Times New Roman" w:hAnsi="Rotis SansSerif Std Light" w:cs="Times New Roman"/>
                <w:color w:val="000000"/>
              </w:rPr>
              <w:t>XXX</w:t>
            </w:r>
          </w:p>
        </w:tc>
        <w:tc>
          <w:tcPr>
            <w:tcW w:w="1320" w:type="dxa"/>
            <w:hideMark/>
          </w:tcPr>
          <w:p w14:paraId="02CF9D07" w14:textId="77777777" w:rsidR="00CA74FD" w:rsidRPr="004E71BB" w:rsidRDefault="00CA74FD" w:rsidP="006F2E1E">
            <w:pPr>
              <w:widowControl/>
              <w:spacing w:line="276" w:lineRule="auto"/>
              <w:jc w:val="center"/>
              <w:rPr>
                <w:rFonts w:ascii="Rotis SansSerif Std Light" w:eastAsia="Times New Roman" w:hAnsi="Rotis SansSerif Std Light" w:cs="Times New Roman"/>
                <w:color w:val="000000"/>
                <w:lang w:val="es-ES"/>
              </w:rPr>
            </w:pPr>
            <w:r w:rsidRPr="004E71BB">
              <w:rPr>
                <w:rFonts w:ascii="Rotis SansSerif Std Light" w:eastAsia="Times New Roman" w:hAnsi="Rotis SansSerif Std Light" w:cs="Times New Roman"/>
                <w:color w:val="000000"/>
              </w:rPr>
              <w:t>Asistido*</w:t>
            </w:r>
          </w:p>
        </w:tc>
        <w:tc>
          <w:tcPr>
            <w:tcW w:w="1239" w:type="dxa"/>
            <w:tcBorders>
              <w:top w:val="single" w:sz="4" w:space="0" w:color="auto"/>
            </w:tcBorders>
            <w:hideMark/>
          </w:tcPr>
          <w:p w14:paraId="71C7B6F5" w14:textId="77777777" w:rsidR="00CA74FD" w:rsidRPr="004E71BB" w:rsidRDefault="00CA74FD" w:rsidP="006F2E1E">
            <w:pPr>
              <w:widowControl/>
              <w:spacing w:line="276" w:lineRule="auto"/>
              <w:ind w:firstLineChars="100" w:firstLine="220"/>
              <w:jc w:val="center"/>
              <w:rPr>
                <w:rFonts w:ascii="Rotis SansSerif Std Light" w:eastAsia="Times New Roman" w:hAnsi="Rotis SansSerif Std Light" w:cs="Times New Roman"/>
                <w:color w:val="000000"/>
                <w:lang w:val="es-ES"/>
              </w:rPr>
            </w:pPr>
            <w:r w:rsidRPr="004E71BB">
              <w:rPr>
                <w:rFonts w:ascii="Rotis SansSerif Std Light" w:eastAsia="Times New Roman" w:hAnsi="Rotis SansSerif Std Light" w:cs="Times New Roman"/>
                <w:color w:val="000000"/>
              </w:rPr>
              <w:t>4</w:t>
            </w:r>
            <w:r w:rsidR="005E6D4E">
              <w:rPr>
                <w:rFonts w:ascii="Rotis SansSerif Std Light" w:eastAsia="Times New Roman" w:hAnsi="Rotis SansSerif Std Light" w:cs="Times New Roman"/>
                <w:color w:val="000000"/>
              </w:rPr>
              <w:t>€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15C2D5A9" w14:textId="77777777" w:rsidR="00CA74FD" w:rsidRPr="004E71BB" w:rsidRDefault="00CA74FD" w:rsidP="006F2E1E">
            <w:pPr>
              <w:widowControl/>
              <w:spacing w:line="276" w:lineRule="auto"/>
              <w:ind w:firstLineChars="100" w:firstLine="220"/>
              <w:jc w:val="center"/>
              <w:rPr>
                <w:rFonts w:ascii="Rotis SansSerif Std Light" w:eastAsia="Times New Roman" w:hAnsi="Rotis SansSerif Std Light" w:cs="Times New Roman"/>
                <w:color w:val="000000"/>
              </w:rPr>
            </w:pPr>
            <w:r w:rsidRPr="004E71BB">
              <w:rPr>
                <w:rFonts w:ascii="Rotis SansSerif Std Light" w:eastAsia="Times New Roman" w:hAnsi="Rotis SansSerif Std Light" w:cs="Times New Roman"/>
                <w:color w:val="000000"/>
              </w:rPr>
              <w:t>6</w:t>
            </w:r>
            <w:r w:rsidR="005E6D4E">
              <w:rPr>
                <w:rFonts w:ascii="Rotis SansSerif Std Light" w:eastAsia="Times New Roman" w:hAnsi="Rotis SansSerif Std Light" w:cs="Times New Roman"/>
                <w:color w:val="000000"/>
              </w:rPr>
              <w:t>€</w:t>
            </w:r>
          </w:p>
        </w:tc>
        <w:tc>
          <w:tcPr>
            <w:tcW w:w="1067" w:type="dxa"/>
            <w:vMerge w:val="restart"/>
            <w:hideMark/>
          </w:tcPr>
          <w:p w14:paraId="6E8B7A26" w14:textId="77777777" w:rsidR="00CA74FD" w:rsidRPr="004E71BB" w:rsidRDefault="00CA74FD" w:rsidP="006F2E1E">
            <w:pPr>
              <w:widowControl/>
              <w:spacing w:line="276" w:lineRule="auto"/>
              <w:ind w:firstLineChars="100" w:firstLine="220"/>
              <w:rPr>
                <w:rFonts w:ascii="Rotis SansSerif Std Light" w:eastAsia="Times New Roman" w:hAnsi="Rotis SansSerif Std Light" w:cs="Times New Roman"/>
                <w:color w:val="000000"/>
              </w:rPr>
            </w:pPr>
          </w:p>
          <w:p w14:paraId="77DA0820" w14:textId="77777777" w:rsidR="00CA74FD" w:rsidRPr="004E71BB" w:rsidRDefault="005E6D4E" w:rsidP="006F2E1E">
            <w:pPr>
              <w:widowControl/>
              <w:spacing w:line="276" w:lineRule="auto"/>
              <w:ind w:firstLineChars="100" w:firstLine="220"/>
              <w:rPr>
                <w:rFonts w:ascii="Rotis SansSerif Std Light" w:eastAsia="Times New Roman" w:hAnsi="Rotis SansSerif Std Light" w:cs="Times New Roman"/>
                <w:color w:val="000000"/>
                <w:lang w:val="es-ES"/>
              </w:rPr>
            </w:pPr>
            <w:r w:rsidRPr="004E71BB">
              <w:rPr>
                <w:rFonts w:ascii="Rotis SansSerif Std Light" w:eastAsia="Times New Roman" w:hAnsi="Rotis SansSerif Std Light" w:cs="Times New Roman"/>
                <w:color w:val="000000"/>
              </w:rPr>
              <w:t>M</w:t>
            </w:r>
            <w:r w:rsidR="00CA74FD" w:rsidRPr="004E71BB">
              <w:rPr>
                <w:rFonts w:ascii="Rotis SansSerif Std Light" w:eastAsia="Times New Roman" w:hAnsi="Rotis SansSerif Std Light" w:cs="Times New Roman"/>
                <w:color w:val="000000"/>
              </w:rPr>
              <w:t>in</w:t>
            </w:r>
            <w:r w:rsidRPr="005E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†</w:t>
            </w:r>
          </w:p>
        </w:tc>
      </w:tr>
      <w:tr w:rsidR="004E71BB" w:rsidRPr="004E71BB" w14:paraId="4830FC77" w14:textId="77777777" w:rsidTr="00CA74FD">
        <w:trPr>
          <w:trHeight w:val="315"/>
        </w:trPr>
        <w:tc>
          <w:tcPr>
            <w:tcW w:w="1567" w:type="dxa"/>
            <w:vMerge/>
            <w:hideMark/>
          </w:tcPr>
          <w:p w14:paraId="1D9BAC40" w14:textId="77777777" w:rsidR="00CA74FD" w:rsidRPr="004E71BB" w:rsidRDefault="00CA74FD" w:rsidP="006F2E1E">
            <w:pPr>
              <w:widowControl/>
              <w:spacing w:line="276" w:lineRule="auto"/>
              <w:rPr>
                <w:rFonts w:ascii="Rotis SansSerif Std Light" w:eastAsia="Times New Roman" w:hAnsi="Rotis SansSerif Std Light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980" w:type="dxa"/>
            <w:hideMark/>
          </w:tcPr>
          <w:p w14:paraId="782BCE71" w14:textId="77777777" w:rsidR="00CA74FD" w:rsidRPr="004E71BB" w:rsidRDefault="00CA74FD" w:rsidP="006F2E1E">
            <w:pPr>
              <w:widowControl/>
              <w:spacing w:line="276" w:lineRule="auto"/>
              <w:jc w:val="center"/>
              <w:rPr>
                <w:rFonts w:ascii="Rotis SansSerif Std Light" w:eastAsia="Times New Roman" w:hAnsi="Rotis SansSerif Std Light" w:cs="Times New Roman"/>
                <w:color w:val="000000"/>
                <w:lang w:val="es-ES"/>
              </w:rPr>
            </w:pPr>
            <w:r w:rsidRPr="004E71BB">
              <w:rPr>
                <w:rFonts w:ascii="Rotis SansSerif Std Light" w:eastAsia="Times New Roman" w:hAnsi="Rotis SansSerif Std Light" w:cs="Times New Roman"/>
                <w:color w:val="000000"/>
              </w:rPr>
              <w:t>IRA-2</w:t>
            </w:r>
          </w:p>
        </w:tc>
        <w:tc>
          <w:tcPr>
            <w:tcW w:w="906" w:type="dxa"/>
            <w:hideMark/>
          </w:tcPr>
          <w:p w14:paraId="439BC8ED" w14:textId="77777777" w:rsidR="00CA74FD" w:rsidRPr="004E71BB" w:rsidRDefault="00CA74FD" w:rsidP="006F2E1E">
            <w:pPr>
              <w:widowControl/>
              <w:spacing w:line="276" w:lineRule="auto"/>
              <w:jc w:val="center"/>
              <w:rPr>
                <w:rFonts w:ascii="Rotis SansSerif Std Light" w:eastAsia="Times New Roman" w:hAnsi="Rotis SansSerif Std Light" w:cs="Times New Roman"/>
                <w:color w:val="000000"/>
                <w:lang w:val="es-ES"/>
              </w:rPr>
            </w:pPr>
            <w:r w:rsidRPr="004E71BB">
              <w:rPr>
                <w:rFonts w:ascii="Rotis SansSerif Std Light" w:eastAsia="Times New Roman" w:hAnsi="Rotis SansSerif Std Light" w:cs="Times New Roman"/>
                <w:color w:val="000000"/>
              </w:rPr>
              <w:t>PLA00XXX</w:t>
            </w:r>
          </w:p>
        </w:tc>
        <w:tc>
          <w:tcPr>
            <w:tcW w:w="1320" w:type="dxa"/>
            <w:hideMark/>
          </w:tcPr>
          <w:p w14:paraId="4A77F9F3" w14:textId="77777777" w:rsidR="00CA74FD" w:rsidRPr="004E71BB" w:rsidRDefault="00CA74FD" w:rsidP="006F2E1E">
            <w:pPr>
              <w:widowControl/>
              <w:spacing w:line="276" w:lineRule="auto"/>
              <w:jc w:val="center"/>
              <w:rPr>
                <w:rFonts w:ascii="Rotis SansSerif Std Light" w:eastAsia="Times New Roman" w:hAnsi="Rotis SansSerif Std Light" w:cs="Times New Roman"/>
                <w:color w:val="000000"/>
                <w:lang w:val="es-ES"/>
              </w:rPr>
            </w:pPr>
            <w:r w:rsidRPr="004E71BB">
              <w:rPr>
                <w:rFonts w:ascii="Rotis SansSerif Std Light" w:eastAsia="Times New Roman" w:hAnsi="Rotis SansSerif Std Light" w:cs="Times New Roman"/>
                <w:color w:val="000000"/>
              </w:rPr>
              <w:t>Autoservicio</w:t>
            </w:r>
          </w:p>
        </w:tc>
        <w:tc>
          <w:tcPr>
            <w:tcW w:w="1239" w:type="dxa"/>
            <w:hideMark/>
          </w:tcPr>
          <w:p w14:paraId="77BCAE8C" w14:textId="77777777" w:rsidR="00CA74FD" w:rsidRPr="004E71BB" w:rsidRDefault="00CA74FD" w:rsidP="006F2E1E">
            <w:pPr>
              <w:widowControl/>
              <w:spacing w:line="276" w:lineRule="auto"/>
              <w:ind w:firstLineChars="100" w:firstLine="220"/>
              <w:jc w:val="center"/>
              <w:rPr>
                <w:rFonts w:ascii="Rotis SansSerif Std Light" w:eastAsia="Times New Roman" w:hAnsi="Rotis SansSerif Std Light" w:cs="Times New Roman"/>
                <w:color w:val="000000"/>
                <w:lang w:val="es-ES"/>
              </w:rPr>
            </w:pPr>
            <w:r w:rsidRPr="004E71BB">
              <w:rPr>
                <w:rFonts w:ascii="Rotis SansSerif Std Light" w:eastAsia="Times New Roman" w:hAnsi="Rotis SansSerif Std Light" w:cs="Times New Roman"/>
                <w:color w:val="000000"/>
              </w:rPr>
              <w:t>2.5</w:t>
            </w:r>
            <w:r w:rsidR="005E6D4E">
              <w:rPr>
                <w:rFonts w:ascii="Rotis SansSerif Std Light" w:eastAsia="Times New Roman" w:hAnsi="Rotis SansSerif Std Light" w:cs="Times New Roman"/>
                <w:color w:val="000000"/>
              </w:rPr>
              <w:t>€</w:t>
            </w:r>
          </w:p>
        </w:tc>
        <w:tc>
          <w:tcPr>
            <w:tcW w:w="1272" w:type="dxa"/>
          </w:tcPr>
          <w:p w14:paraId="1C8137CF" w14:textId="77777777" w:rsidR="00CA74FD" w:rsidRPr="004E71BB" w:rsidRDefault="00CA74FD" w:rsidP="006F2E1E">
            <w:pPr>
              <w:widowControl/>
              <w:spacing w:line="276" w:lineRule="auto"/>
              <w:jc w:val="center"/>
              <w:rPr>
                <w:rFonts w:ascii="Rotis SansSerif Std Light" w:eastAsia="Times New Roman" w:hAnsi="Rotis SansSerif Std Light" w:cs="Times New Roman"/>
                <w:color w:val="000000"/>
                <w:lang w:val="es-ES"/>
              </w:rPr>
            </w:pPr>
            <w:r w:rsidRPr="004E71BB">
              <w:rPr>
                <w:rFonts w:ascii="Rotis SansSerif Std Light" w:eastAsia="Times New Roman" w:hAnsi="Rotis SansSerif Std Light" w:cs="Times New Roman"/>
                <w:color w:val="000000"/>
                <w:lang w:val="es-ES"/>
              </w:rPr>
              <w:t>_</w:t>
            </w:r>
          </w:p>
        </w:tc>
        <w:tc>
          <w:tcPr>
            <w:tcW w:w="1067" w:type="dxa"/>
            <w:vMerge/>
            <w:hideMark/>
          </w:tcPr>
          <w:p w14:paraId="2446B8EC" w14:textId="77777777" w:rsidR="00CA74FD" w:rsidRPr="004E71BB" w:rsidRDefault="00CA74FD" w:rsidP="006F2E1E">
            <w:pPr>
              <w:widowControl/>
              <w:spacing w:line="276" w:lineRule="auto"/>
              <w:rPr>
                <w:rFonts w:ascii="Rotis SansSerif Std Light" w:eastAsia="Times New Roman" w:hAnsi="Rotis SansSerif Std Light" w:cs="Times New Roman"/>
                <w:color w:val="000000"/>
                <w:lang w:val="es-ES"/>
              </w:rPr>
            </w:pPr>
          </w:p>
        </w:tc>
      </w:tr>
      <w:tr w:rsidR="004E71BB" w:rsidRPr="004E71BB" w14:paraId="6BF28A39" w14:textId="77777777" w:rsidTr="00CA74FD">
        <w:trPr>
          <w:trHeight w:val="315"/>
        </w:trPr>
        <w:tc>
          <w:tcPr>
            <w:tcW w:w="1567" w:type="dxa"/>
            <w:vMerge w:val="restart"/>
            <w:hideMark/>
          </w:tcPr>
          <w:p w14:paraId="1A524D0E" w14:textId="77777777" w:rsidR="00CA74FD" w:rsidRPr="00B51F05" w:rsidRDefault="00CA74FD" w:rsidP="006F2E1E">
            <w:pPr>
              <w:widowControl/>
              <w:spacing w:line="276" w:lineRule="auto"/>
              <w:ind w:firstLineChars="13" w:firstLine="29"/>
              <w:jc w:val="center"/>
              <w:rPr>
                <w:rFonts w:ascii="Rotis SansSerif Std Light" w:eastAsia="Times New Roman" w:hAnsi="Rotis SansSerif Std Light" w:cs="Times New Roman"/>
                <w:b/>
                <w:bCs/>
                <w:color w:val="000000"/>
                <w:lang w:val="es-ES"/>
              </w:rPr>
            </w:pPr>
            <w:r w:rsidRPr="004E71BB">
              <w:rPr>
                <w:rFonts w:ascii="Rotis SansSerif Std Light" w:eastAsia="Times New Roman" w:hAnsi="Rotis SansSerif Std Light" w:cs="Times New Roman"/>
                <w:b/>
                <w:bCs/>
                <w:color w:val="000000"/>
              </w:rPr>
              <w:t>Irradiador SARRP</w:t>
            </w:r>
          </w:p>
        </w:tc>
        <w:tc>
          <w:tcPr>
            <w:tcW w:w="980" w:type="dxa"/>
            <w:hideMark/>
          </w:tcPr>
          <w:p w14:paraId="6262D42C" w14:textId="77777777" w:rsidR="00CA74FD" w:rsidRPr="004E71BB" w:rsidRDefault="00CA74FD" w:rsidP="006F2E1E">
            <w:pPr>
              <w:widowControl/>
              <w:spacing w:line="276" w:lineRule="auto"/>
              <w:jc w:val="center"/>
              <w:rPr>
                <w:rFonts w:ascii="Rotis SansSerif Std Light" w:eastAsia="Times New Roman" w:hAnsi="Rotis SansSerif Std Light" w:cs="Times New Roman"/>
                <w:color w:val="000000"/>
                <w:lang w:val="en-US"/>
              </w:rPr>
            </w:pPr>
            <w:r w:rsidRPr="004E71BB">
              <w:rPr>
                <w:rFonts w:ascii="Rotis SansSerif Std Light" w:eastAsia="Times New Roman" w:hAnsi="Rotis SansSerif Std Light" w:cs="Times New Roman"/>
                <w:color w:val="000000"/>
              </w:rPr>
              <w:t>IRA-3</w:t>
            </w:r>
          </w:p>
        </w:tc>
        <w:tc>
          <w:tcPr>
            <w:tcW w:w="906" w:type="dxa"/>
            <w:hideMark/>
          </w:tcPr>
          <w:p w14:paraId="04727DC5" w14:textId="77777777" w:rsidR="00CA74FD" w:rsidRPr="004E71BB" w:rsidRDefault="00CA74FD" w:rsidP="006F2E1E">
            <w:pPr>
              <w:widowControl/>
              <w:spacing w:line="276" w:lineRule="auto"/>
              <w:jc w:val="center"/>
              <w:rPr>
                <w:rFonts w:ascii="Rotis SansSerif Std Light" w:eastAsia="Times New Roman" w:hAnsi="Rotis SansSerif Std Light" w:cs="Times New Roman"/>
                <w:color w:val="000000"/>
                <w:lang w:val="en-US"/>
              </w:rPr>
            </w:pPr>
            <w:r w:rsidRPr="004E71BB">
              <w:rPr>
                <w:rFonts w:ascii="Rotis SansSerif Std Light" w:eastAsia="Times New Roman" w:hAnsi="Rotis SansSerif Std Light" w:cs="Times New Roman"/>
                <w:color w:val="000000"/>
              </w:rPr>
              <w:t>PLA00XXX</w:t>
            </w:r>
          </w:p>
        </w:tc>
        <w:tc>
          <w:tcPr>
            <w:tcW w:w="1320" w:type="dxa"/>
            <w:hideMark/>
          </w:tcPr>
          <w:p w14:paraId="374FA39E" w14:textId="77777777" w:rsidR="00CA74FD" w:rsidRPr="004E71BB" w:rsidRDefault="00CA74FD" w:rsidP="006F2E1E">
            <w:pPr>
              <w:widowControl/>
              <w:spacing w:line="276" w:lineRule="auto"/>
              <w:jc w:val="center"/>
              <w:rPr>
                <w:rFonts w:ascii="Rotis SansSerif Std Light" w:eastAsia="Times New Roman" w:hAnsi="Rotis SansSerif Std Light" w:cs="Times New Roman"/>
                <w:color w:val="000000"/>
                <w:lang w:val="en-US"/>
              </w:rPr>
            </w:pPr>
            <w:r w:rsidRPr="004E71BB">
              <w:rPr>
                <w:rFonts w:ascii="Rotis SansSerif Std Light" w:eastAsia="Times New Roman" w:hAnsi="Rotis SansSerif Std Light" w:cs="Times New Roman"/>
                <w:color w:val="000000"/>
              </w:rPr>
              <w:t>Asistido*</w:t>
            </w:r>
          </w:p>
        </w:tc>
        <w:tc>
          <w:tcPr>
            <w:tcW w:w="1239" w:type="dxa"/>
            <w:hideMark/>
          </w:tcPr>
          <w:p w14:paraId="0544AEF5" w14:textId="77777777" w:rsidR="00CA74FD" w:rsidRPr="004E71BB" w:rsidRDefault="00CA74FD" w:rsidP="006F2E1E">
            <w:pPr>
              <w:widowControl/>
              <w:spacing w:line="276" w:lineRule="auto"/>
              <w:ind w:firstLineChars="100" w:firstLine="220"/>
              <w:jc w:val="center"/>
              <w:rPr>
                <w:rFonts w:ascii="Rotis SansSerif Std Light" w:eastAsia="Times New Roman" w:hAnsi="Rotis SansSerif Std Light" w:cs="Times New Roman"/>
                <w:color w:val="000000"/>
                <w:lang w:val="en-US"/>
              </w:rPr>
            </w:pPr>
            <w:r w:rsidRPr="004E71BB">
              <w:rPr>
                <w:rFonts w:ascii="Rotis SansSerif Std Light" w:eastAsia="Times New Roman" w:hAnsi="Rotis SansSerif Std Light" w:cs="Times New Roman"/>
                <w:color w:val="000000"/>
              </w:rPr>
              <w:t>200</w:t>
            </w:r>
            <w:r w:rsidR="005E6D4E">
              <w:rPr>
                <w:rFonts w:ascii="Rotis SansSerif Std Light" w:eastAsia="Times New Roman" w:hAnsi="Rotis SansSerif Std Light" w:cs="Times New Roman"/>
                <w:color w:val="000000"/>
              </w:rPr>
              <w:t>€</w:t>
            </w:r>
          </w:p>
        </w:tc>
        <w:tc>
          <w:tcPr>
            <w:tcW w:w="1272" w:type="dxa"/>
          </w:tcPr>
          <w:p w14:paraId="36F89637" w14:textId="77777777" w:rsidR="00CA74FD" w:rsidRPr="004E71BB" w:rsidRDefault="00CA74FD" w:rsidP="006F2E1E">
            <w:pPr>
              <w:widowControl/>
              <w:spacing w:line="276" w:lineRule="auto"/>
              <w:ind w:firstLineChars="100" w:firstLine="220"/>
              <w:jc w:val="center"/>
              <w:rPr>
                <w:rFonts w:ascii="Rotis SansSerif Std Light" w:eastAsia="Times New Roman" w:hAnsi="Rotis SansSerif Std Light" w:cs="Times New Roman"/>
                <w:color w:val="000000"/>
              </w:rPr>
            </w:pPr>
            <w:r w:rsidRPr="004E71BB">
              <w:rPr>
                <w:rFonts w:ascii="Rotis SansSerif Std Light" w:eastAsia="Times New Roman" w:hAnsi="Rotis SansSerif Std Light" w:cs="Times New Roman"/>
                <w:color w:val="000000"/>
              </w:rPr>
              <w:t>300</w:t>
            </w:r>
            <w:r w:rsidR="005E6D4E">
              <w:rPr>
                <w:rFonts w:ascii="Rotis SansSerif Std Light" w:eastAsia="Times New Roman" w:hAnsi="Rotis SansSerif Std Light" w:cs="Times New Roman"/>
                <w:color w:val="000000"/>
              </w:rPr>
              <w:t>€</w:t>
            </w:r>
          </w:p>
        </w:tc>
        <w:tc>
          <w:tcPr>
            <w:tcW w:w="1067" w:type="dxa"/>
            <w:vMerge w:val="restart"/>
            <w:hideMark/>
          </w:tcPr>
          <w:p w14:paraId="79A79212" w14:textId="77777777" w:rsidR="00CA74FD" w:rsidRPr="004E71BB" w:rsidRDefault="00CA74FD" w:rsidP="006F2E1E">
            <w:pPr>
              <w:widowControl/>
              <w:spacing w:line="276" w:lineRule="auto"/>
              <w:ind w:firstLineChars="100" w:firstLine="220"/>
              <w:rPr>
                <w:rFonts w:ascii="Rotis SansSerif Std Light" w:eastAsia="Times New Roman" w:hAnsi="Rotis SansSerif Std Light" w:cs="Times New Roman"/>
                <w:color w:val="000000"/>
              </w:rPr>
            </w:pPr>
          </w:p>
          <w:p w14:paraId="2C9BB16E" w14:textId="77777777" w:rsidR="00CA74FD" w:rsidRPr="004E71BB" w:rsidRDefault="005E6D4E" w:rsidP="006F2E1E">
            <w:pPr>
              <w:widowControl/>
              <w:spacing w:line="276" w:lineRule="auto"/>
              <w:ind w:firstLineChars="100" w:firstLine="220"/>
              <w:rPr>
                <w:rFonts w:ascii="Rotis SansSerif Std Light" w:eastAsia="Times New Roman" w:hAnsi="Rotis SansSerif Std Light" w:cs="Times New Roman"/>
                <w:color w:val="000000"/>
                <w:lang w:val="en-US"/>
              </w:rPr>
            </w:pPr>
            <w:r>
              <w:rPr>
                <w:rFonts w:ascii="Rotis SansSerif Std Light" w:eastAsia="Times New Roman" w:hAnsi="Rotis SansSerif Std Light" w:cs="Times New Roman"/>
                <w:color w:val="000000"/>
              </w:rPr>
              <w:t>H</w:t>
            </w:r>
            <w:r w:rsidR="00CA74FD" w:rsidRPr="004E71BB">
              <w:rPr>
                <w:rFonts w:ascii="Rotis SansSerif Std Light" w:eastAsia="Times New Roman" w:hAnsi="Rotis SansSerif Std Light" w:cs="Times New Roman"/>
                <w:color w:val="000000"/>
              </w:rPr>
              <w:t>ora</w:t>
            </w:r>
            <w:r w:rsidRPr="005E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†</w:t>
            </w:r>
          </w:p>
        </w:tc>
      </w:tr>
      <w:tr w:rsidR="004E71BB" w:rsidRPr="004E71BB" w14:paraId="366B11D8" w14:textId="77777777" w:rsidTr="00CA74FD">
        <w:trPr>
          <w:trHeight w:val="315"/>
        </w:trPr>
        <w:tc>
          <w:tcPr>
            <w:tcW w:w="1567" w:type="dxa"/>
            <w:vMerge/>
            <w:hideMark/>
          </w:tcPr>
          <w:p w14:paraId="52AD8E90" w14:textId="77777777" w:rsidR="00CA74FD" w:rsidRPr="004E71BB" w:rsidRDefault="00CA74FD" w:rsidP="006F2E1E">
            <w:pPr>
              <w:widowControl/>
              <w:spacing w:line="276" w:lineRule="auto"/>
              <w:rPr>
                <w:rFonts w:ascii="Rotis SansSerif Std Light" w:eastAsia="Times New Roman" w:hAnsi="Rotis SansSerif Std Light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80" w:type="dxa"/>
            <w:hideMark/>
          </w:tcPr>
          <w:p w14:paraId="67430CD7" w14:textId="77777777" w:rsidR="00CA74FD" w:rsidRPr="004E71BB" w:rsidRDefault="00CA74FD" w:rsidP="006F2E1E">
            <w:pPr>
              <w:widowControl/>
              <w:spacing w:line="276" w:lineRule="auto"/>
              <w:jc w:val="center"/>
              <w:rPr>
                <w:rFonts w:ascii="Rotis SansSerif Std Light" w:eastAsia="Times New Roman" w:hAnsi="Rotis SansSerif Std Light" w:cs="Times New Roman"/>
                <w:color w:val="000000"/>
                <w:lang w:val="en-US"/>
              </w:rPr>
            </w:pPr>
            <w:r w:rsidRPr="004E71BB">
              <w:rPr>
                <w:rFonts w:ascii="Rotis SansSerif Std Light" w:eastAsia="Times New Roman" w:hAnsi="Rotis SansSerif Std Light" w:cs="Times New Roman"/>
                <w:color w:val="000000"/>
              </w:rPr>
              <w:t>IRA-4</w:t>
            </w:r>
          </w:p>
        </w:tc>
        <w:tc>
          <w:tcPr>
            <w:tcW w:w="906" w:type="dxa"/>
            <w:hideMark/>
          </w:tcPr>
          <w:p w14:paraId="12508ED7" w14:textId="77777777" w:rsidR="00CA74FD" w:rsidRPr="004E71BB" w:rsidRDefault="00CA74FD" w:rsidP="006F2E1E">
            <w:pPr>
              <w:widowControl/>
              <w:spacing w:line="276" w:lineRule="auto"/>
              <w:jc w:val="center"/>
              <w:rPr>
                <w:rFonts w:ascii="Rotis SansSerif Std Light" w:eastAsia="Times New Roman" w:hAnsi="Rotis SansSerif Std Light" w:cs="Times New Roman"/>
                <w:color w:val="000000"/>
                <w:lang w:val="en-US"/>
              </w:rPr>
            </w:pPr>
            <w:r w:rsidRPr="004E71BB">
              <w:rPr>
                <w:rFonts w:ascii="Rotis SansSerif Std Light" w:eastAsia="Times New Roman" w:hAnsi="Rotis SansSerif Std Light" w:cs="Times New Roman"/>
                <w:color w:val="000000"/>
              </w:rPr>
              <w:t>PLA00XXX</w:t>
            </w:r>
          </w:p>
        </w:tc>
        <w:tc>
          <w:tcPr>
            <w:tcW w:w="1320" w:type="dxa"/>
            <w:hideMark/>
          </w:tcPr>
          <w:p w14:paraId="378495D0" w14:textId="77777777" w:rsidR="00CA74FD" w:rsidRPr="004E71BB" w:rsidRDefault="00CA74FD" w:rsidP="006F2E1E">
            <w:pPr>
              <w:widowControl/>
              <w:spacing w:line="276" w:lineRule="auto"/>
              <w:jc w:val="center"/>
              <w:rPr>
                <w:rFonts w:ascii="Rotis SansSerif Std Light" w:eastAsia="Times New Roman" w:hAnsi="Rotis SansSerif Std Light" w:cs="Times New Roman"/>
                <w:color w:val="000000"/>
                <w:lang w:val="en-US"/>
              </w:rPr>
            </w:pPr>
            <w:r w:rsidRPr="004E71BB">
              <w:rPr>
                <w:rFonts w:ascii="Rotis SansSerif Std Light" w:eastAsia="Times New Roman" w:hAnsi="Rotis SansSerif Std Light" w:cs="Times New Roman"/>
                <w:color w:val="000000"/>
              </w:rPr>
              <w:t>Autoservicio</w:t>
            </w:r>
          </w:p>
        </w:tc>
        <w:tc>
          <w:tcPr>
            <w:tcW w:w="1239" w:type="dxa"/>
            <w:hideMark/>
          </w:tcPr>
          <w:p w14:paraId="74741FE1" w14:textId="77777777" w:rsidR="00CA74FD" w:rsidRPr="004E71BB" w:rsidRDefault="00CA74FD" w:rsidP="006F2E1E">
            <w:pPr>
              <w:widowControl/>
              <w:spacing w:line="276" w:lineRule="auto"/>
              <w:ind w:firstLineChars="100" w:firstLine="220"/>
              <w:jc w:val="center"/>
              <w:rPr>
                <w:rFonts w:ascii="Rotis SansSerif Std Light" w:eastAsia="Times New Roman" w:hAnsi="Rotis SansSerif Std Light" w:cs="Times New Roman"/>
                <w:color w:val="000000"/>
                <w:lang w:val="en-US"/>
              </w:rPr>
            </w:pPr>
            <w:r w:rsidRPr="004E71BB">
              <w:rPr>
                <w:rFonts w:ascii="Rotis SansSerif Std Light" w:eastAsia="Times New Roman" w:hAnsi="Rotis SansSerif Std Light" w:cs="Times New Roman"/>
                <w:color w:val="000000"/>
              </w:rPr>
              <w:t>150</w:t>
            </w:r>
            <w:r w:rsidR="005E6D4E">
              <w:rPr>
                <w:rFonts w:ascii="Rotis SansSerif Std Light" w:eastAsia="Times New Roman" w:hAnsi="Rotis SansSerif Std Light" w:cs="Times New Roman"/>
                <w:color w:val="000000"/>
              </w:rPr>
              <w:t>€</w:t>
            </w:r>
          </w:p>
        </w:tc>
        <w:tc>
          <w:tcPr>
            <w:tcW w:w="1272" w:type="dxa"/>
          </w:tcPr>
          <w:p w14:paraId="25F7FA58" w14:textId="77777777" w:rsidR="00CA74FD" w:rsidRPr="004E71BB" w:rsidRDefault="00CA74FD" w:rsidP="006F2E1E">
            <w:pPr>
              <w:widowControl/>
              <w:spacing w:line="276" w:lineRule="auto"/>
              <w:jc w:val="center"/>
              <w:rPr>
                <w:rFonts w:ascii="Rotis SansSerif Std Light" w:eastAsia="Times New Roman" w:hAnsi="Rotis SansSerif Std Light" w:cs="Times New Roman"/>
                <w:color w:val="000000"/>
                <w:lang w:val="en-US"/>
              </w:rPr>
            </w:pPr>
            <w:r w:rsidRPr="004E71BB">
              <w:rPr>
                <w:rFonts w:ascii="Rotis SansSerif Std Light" w:eastAsia="Times New Roman" w:hAnsi="Rotis SansSerif Std Light" w:cs="Times New Roman"/>
                <w:color w:val="000000"/>
                <w:lang w:val="en-US"/>
              </w:rPr>
              <w:t>-</w:t>
            </w:r>
          </w:p>
        </w:tc>
        <w:tc>
          <w:tcPr>
            <w:tcW w:w="1067" w:type="dxa"/>
            <w:vMerge/>
            <w:hideMark/>
          </w:tcPr>
          <w:p w14:paraId="354BC255" w14:textId="77777777" w:rsidR="00CA74FD" w:rsidRPr="004E71BB" w:rsidRDefault="00CA74FD" w:rsidP="006F2E1E">
            <w:pPr>
              <w:widowControl/>
              <w:spacing w:line="276" w:lineRule="auto"/>
              <w:rPr>
                <w:rFonts w:ascii="Rotis SansSerif Std Light" w:eastAsia="Times New Roman" w:hAnsi="Rotis SansSerif Std Light" w:cs="Times New Roman"/>
                <w:color w:val="000000"/>
                <w:lang w:val="en-US"/>
              </w:rPr>
            </w:pPr>
          </w:p>
        </w:tc>
      </w:tr>
    </w:tbl>
    <w:p w14:paraId="44985293" w14:textId="77777777" w:rsidR="00E70F6C" w:rsidRPr="00CA74FD" w:rsidRDefault="00E70F6C" w:rsidP="006F2E1E">
      <w:pPr>
        <w:spacing w:before="74" w:line="276" w:lineRule="auto"/>
        <w:rPr>
          <w:rFonts w:ascii="Rotis SansSerif Std" w:hAnsi="Rotis SansSerif Std"/>
        </w:rPr>
      </w:pPr>
    </w:p>
    <w:p w14:paraId="22A4B9B4" w14:textId="77777777" w:rsidR="00F0162D" w:rsidRPr="004E71BB" w:rsidRDefault="004E71BB" w:rsidP="00974296">
      <w:pPr>
        <w:spacing w:before="120" w:line="276" w:lineRule="auto"/>
        <w:rPr>
          <w:rFonts w:ascii="Rotis SansSerif Std Light" w:hAnsi="Rotis SansSerif Std Light"/>
        </w:rPr>
      </w:pPr>
      <w:r>
        <w:rPr>
          <w:rFonts w:ascii="Rotis SansSerif Std Light" w:hAnsi="Rotis SansSerif Std Light"/>
          <w:b/>
          <w:color w:val="000000" w:themeColor="text1"/>
          <w:u w:val="single"/>
        </w:rPr>
        <w:t>*</w:t>
      </w:r>
      <w:r w:rsidR="00D044F3" w:rsidRPr="00D044F3">
        <w:rPr>
          <w:rFonts w:ascii="Rotis SansSerif Std Light" w:hAnsi="Rotis SansSerif Std Light"/>
          <w:color w:val="000000" w:themeColor="text1"/>
          <w:u w:val="single"/>
        </w:rPr>
        <w:t xml:space="preserve"> </w:t>
      </w:r>
      <w:r w:rsidR="0063242C" w:rsidRPr="004E71BB">
        <w:rPr>
          <w:rFonts w:ascii="Rotis SansSerif Std Light" w:hAnsi="Rotis SansSerif Std Light"/>
          <w:b/>
          <w:color w:val="000000" w:themeColor="text1"/>
          <w:u w:val="single"/>
        </w:rPr>
        <w:t>Formación</w:t>
      </w:r>
      <w:r w:rsidR="0063242C" w:rsidRPr="004E71BB">
        <w:rPr>
          <w:rFonts w:ascii="Rotis SansSerif Std Light" w:hAnsi="Rotis SansSerif Std Light"/>
          <w:color w:val="000000" w:themeColor="text1"/>
        </w:rPr>
        <w:t xml:space="preserve">: </w:t>
      </w:r>
      <w:r w:rsidR="0063242C" w:rsidRPr="004E71BB">
        <w:rPr>
          <w:rFonts w:ascii="Rotis SansSerif Std Light" w:hAnsi="Rotis SansSerif Std Light"/>
        </w:rPr>
        <w:t xml:space="preserve">para su utilización bajo la modalidad </w:t>
      </w:r>
      <w:r w:rsidR="0063242C" w:rsidRPr="004E71BB">
        <w:rPr>
          <w:rFonts w:ascii="Rotis SansSerif Std Light" w:eastAsia="Gill Sans" w:hAnsi="Rotis SansSerif Std Light" w:cs="Gill Sans"/>
          <w:i/>
        </w:rPr>
        <w:t>Autoservicio</w:t>
      </w:r>
      <w:r w:rsidR="0063242C" w:rsidRPr="004E71BB">
        <w:rPr>
          <w:rFonts w:ascii="Rotis SansSerif Std Light" w:hAnsi="Rotis SansSerif Std Light"/>
        </w:rPr>
        <w:t xml:space="preserve">, </w:t>
      </w:r>
      <w:r>
        <w:rPr>
          <w:rFonts w:ascii="Rotis SansSerif Std Light" w:hAnsi="Rotis SansSerif Std Light"/>
        </w:rPr>
        <w:t>es obligatorio estar</w:t>
      </w:r>
      <w:r w:rsidR="00CA74FD" w:rsidRPr="004E71BB">
        <w:rPr>
          <w:rFonts w:ascii="Rotis SansSerif Std Light" w:hAnsi="Rotis SansSerif Std Light"/>
        </w:rPr>
        <w:t xml:space="preserve"> en posesión de una</w:t>
      </w:r>
      <w:r w:rsidR="0085405D" w:rsidRPr="004E71BB">
        <w:rPr>
          <w:rFonts w:ascii="Rotis SansSerif Std Light" w:hAnsi="Rotis SansSerif Std Light"/>
        </w:rPr>
        <w:t xml:space="preserve"> licencia de operador de Instalaciones radioactivas</w:t>
      </w:r>
      <w:r w:rsidR="00CA74FD" w:rsidRPr="004E71BB">
        <w:rPr>
          <w:rFonts w:ascii="Rotis SansSerif Std Light" w:hAnsi="Rotis SansSerif Std Light"/>
        </w:rPr>
        <w:t>, campo de aplicación Radioterapia</w:t>
      </w:r>
      <w:r w:rsidR="002A3D48">
        <w:rPr>
          <w:rFonts w:ascii="Rotis SansSerif Std Light" w:hAnsi="Rotis SansSerif Std Light"/>
        </w:rPr>
        <w:t xml:space="preserve"> para el SARRP o fuentes no encapsuladas para el Gamma Cell,</w:t>
      </w:r>
      <w:r w:rsidR="0085405D" w:rsidRPr="004E71BB">
        <w:rPr>
          <w:rFonts w:ascii="Rotis SansSerif Std Light" w:hAnsi="Rotis SansSerif Std Light"/>
        </w:rPr>
        <w:t xml:space="preserve"> otorgada por el CSN. </w:t>
      </w:r>
    </w:p>
    <w:p w14:paraId="2475023D" w14:textId="77777777" w:rsidR="0063242C" w:rsidRPr="00974296" w:rsidRDefault="0063242C" w:rsidP="00974296">
      <w:pPr>
        <w:spacing w:before="120" w:line="276" w:lineRule="auto"/>
        <w:rPr>
          <w:rFonts w:ascii="Rotis SansSerif Std" w:hAnsi="Rotis SansSerif Std"/>
        </w:rPr>
      </w:pPr>
    </w:p>
    <w:p w14:paraId="37E39B74" w14:textId="77777777" w:rsidR="0063242C" w:rsidRPr="00974296" w:rsidRDefault="005E6D4E" w:rsidP="00974296">
      <w:pPr>
        <w:spacing w:before="120" w:line="276" w:lineRule="auto"/>
        <w:rPr>
          <w:rFonts w:ascii="Rotis SansSerif Std Light" w:hAnsi="Rotis SansSerif Std Light"/>
        </w:rPr>
      </w:pPr>
      <w:r w:rsidRPr="00D044F3">
        <w:rPr>
          <w:rFonts w:ascii="Times New Roman" w:eastAsia="Arial Narrow" w:hAnsi="Times New Roman" w:cs="Times New Roman"/>
          <w:b/>
          <w:color w:val="000000" w:themeColor="text1"/>
          <w:sz w:val="24"/>
          <w:szCs w:val="24"/>
          <w:u w:val="single"/>
          <w:vertAlign w:val="superscript"/>
        </w:rPr>
        <w:t>†</w:t>
      </w:r>
      <w:r w:rsidR="004E71BB" w:rsidRPr="00D044F3">
        <w:rPr>
          <w:rFonts w:ascii="Rotis SansSerif Std Light" w:eastAsia="Arial Narrow" w:hAnsi="Rotis SansSerif Std Light" w:cs="Arial Narrow"/>
          <w:color w:val="000000" w:themeColor="text1"/>
          <w:u w:val="single"/>
        </w:rPr>
        <w:t xml:space="preserve"> </w:t>
      </w:r>
      <w:r w:rsidR="004E71BB" w:rsidRPr="004E71BB">
        <w:rPr>
          <w:rFonts w:ascii="Rotis SansSerif Std Light" w:eastAsia="Arial Narrow" w:hAnsi="Rotis SansSerif Std Light" w:cs="Arial Narrow"/>
          <w:b/>
          <w:color w:val="000000" w:themeColor="text1"/>
          <w:u w:val="single"/>
        </w:rPr>
        <w:t>Facturación</w:t>
      </w:r>
      <w:r w:rsidR="0063242C" w:rsidRPr="005C149A">
        <w:rPr>
          <w:rFonts w:ascii="Rotis SansSerif Std Light" w:hAnsi="Rotis SansSerif Std Light"/>
        </w:rPr>
        <w:t>:</w:t>
      </w:r>
      <w:r w:rsidR="0063242C" w:rsidRPr="004E71BB">
        <w:rPr>
          <w:rFonts w:ascii="Rotis SansSerif Std Light" w:hAnsi="Rotis SansSerif Std Light"/>
        </w:rPr>
        <w:t xml:space="preserve"> El irradiador Gamm</w:t>
      </w:r>
      <w:r w:rsidR="00514ECD">
        <w:rPr>
          <w:rFonts w:ascii="Rotis SansSerif Std Light" w:hAnsi="Rotis SansSerif Std Light"/>
        </w:rPr>
        <w:t>a Cell se facturará por minutos</w:t>
      </w:r>
      <w:r w:rsidR="0063242C" w:rsidRPr="004E71BB">
        <w:rPr>
          <w:rFonts w:ascii="Rotis SansSerif Std Light" w:hAnsi="Rotis SansSerif Std Light"/>
        </w:rPr>
        <w:t xml:space="preserve"> de ir</w:t>
      </w:r>
      <w:r w:rsidR="00E4449F">
        <w:rPr>
          <w:rFonts w:ascii="Rotis SansSerif Std Light" w:hAnsi="Rotis SansSerif Std Light"/>
        </w:rPr>
        <w:t>radiación y el SARRP por horas</w:t>
      </w:r>
      <w:r w:rsidR="0063242C" w:rsidRPr="004E71BB">
        <w:rPr>
          <w:rFonts w:ascii="Rotis SansSerif Std Light" w:hAnsi="Rotis SansSerif Std Light"/>
        </w:rPr>
        <w:t>.</w:t>
      </w:r>
    </w:p>
    <w:sectPr w:rsidR="0063242C" w:rsidRPr="00974296">
      <w:pgSz w:w="11920" w:h="16850"/>
      <w:pgMar w:top="1040" w:right="8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tis SansSerif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Rotis SansSerif Std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ill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B79CB"/>
    <w:multiLevelType w:val="hybridMultilevel"/>
    <w:tmpl w:val="81D06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A325F"/>
    <w:multiLevelType w:val="hybridMultilevel"/>
    <w:tmpl w:val="381CF884"/>
    <w:lvl w:ilvl="0" w:tplc="740C900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  <w:color w:val="000000" w:themeColor="text1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660F0"/>
    <w:multiLevelType w:val="hybridMultilevel"/>
    <w:tmpl w:val="568835B0"/>
    <w:lvl w:ilvl="0" w:tplc="06E61768">
      <w:start w:val="2"/>
      <w:numFmt w:val="bullet"/>
      <w:lvlText w:val=""/>
      <w:lvlJc w:val="left"/>
      <w:pPr>
        <w:ind w:left="460" w:hanging="360"/>
      </w:pPr>
      <w:rPr>
        <w:rFonts w:ascii="Symbol" w:eastAsia="Calibri" w:hAnsi="Symbol" w:cs="Calibri"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56DF74FD"/>
    <w:multiLevelType w:val="hybridMultilevel"/>
    <w:tmpl w:val="E24C023E"/>
    <w:lvl w:ilvl="0" w:tplc="740C900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  <w:color w:val="000000" w:themeColor="text1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56035"/>
    <w:multiLevelType w:val="hybridMultilevel"/>
    <w:tmpl w:val="F760CE40"/>
    <w:lvl w:ilvl="0" w:tplc="740C900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  <w:color w:val="000000" w:themeColor="text1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82F98"/>
    <w:multiLevelType w:val="multilevel"/>
    <w:tmpl w:val="527A818A"/>
    <w:lvl w:ilvl="0">
      <w:start w:val="1"/>
      <w:numFmt w:val="bullet"/>
      <w:lvlText w:val="▪"/>
      <w:lvlJc w:val="left"/>
      <w:pPr>
        <w:ind w:left="821" w:hanging="360"/>
      </w:pPr>
      <w:rPr>
        <w:rFonts w:ascii="Calibri" w:eastAsia="Calibri" w:hAnsi="Calibri" w:cs="Calibri"/>
        <w:sz w:val="18"/>
        <w:szCs w:val="18"/>
      </w:rPr>
    </w:lvl>
    <w:lvl w:ilvl="1">
      <w:start w:val="1"/>
      <w:numFmt w:val="bullet"/>
      <w:lvlText w:val="•"/>
      <w:lvlJc w:val="left"/>
      <w:pPr>
        <w:ind w:left="1698" w:hanging="360"/>
      </w:pPr>
    </w:lvl>
    <w:lvl w:ilvl="2">
      <w:start w:val="1"/>
      <w:numFmt w:val="bullet"/>
      <w:lvlText w:val="•"/>
      <w:lvlJc w:val="left"/>
      <w:pPr>
        <w:ind w:left="2576" w:hanging="360"/>
      </w:pPr>
    </w:lvl>
    <w:lvl w:ilvl="3">
      <w:start w:val="1"/>
      <w:numFmt w:val="bullet"/>
      <w:lvlText w:val="•"/>
      <w:lvlJc w:val="left"/>
      <w:pPr>
        <w:ind w:left="3454" w:hanging="360"/>
      </w:pPr>
    </w:lvl>
    <w:lvl w:ilvl="4">
      <w:start w:val="1"/>
      <w:numFmt w:val="bullet"/>
      <w:lvlText w:val="•"/>
      <w:lvlJc w:val="left"/>
      <w:pPr>
        <w:ind w:left="4332" w:hanging="360"/>
      </w:pPr>
    </w:lvl>
    <w:lvl w:ilvl="5">
      <w:start w:val="1"/>
      <w:numFmt w:val="bullet"/>
      <w:lvlText w:val="•"/>
      <w:lvlJc w:val="left"/>
      <w:pPr>
        <w:ind w:left="5210" w:hanging="360"/>
      </w:pPr>
    </w:lvl>
    <w:lvl w:ilvl="6">
      <w:start w:val="1"/>
      <w:numFmt w:val="bullet"/>
      <w:lvlText w:val="•"/>
      <w:lvlJc w:val="left"/>
      <w:pPr>
        <w:ind w:left="6088" w:hanging="360"/>
      </w:pPr>
    </w:lvl>
    <w:lvl w:ilvl="7">
      <w:start w:val="1"/>
      <w:numFmt w:val="bullet"/>
      <w:lvlText w:val="•"/>
      <w:lvlJc w:val="left"/>
      <w:pPr>
        <w:ind w:left="6966" w:hanging="360"/>
      </w:pPr>
    </w:lvl>
    <w:lvl w:ilvl="8">
      <w:start w:val="1"/>
      <w:numFmt w:val="bullet"/>
      <w:lvlText w:val="•"/>
      <w:lvlJc w:val="left"/>
      <w:pPr>
        <w:ind w:left="7844" w:hanging="360"/>
      </w:pPr>
    </w:lvl>
  </w:abstractNum>
  <w:abstractNum w:abstractNumId="6" w15:restartNumberingAfterBreak="0">
    <w:nsid w:val="7D82371F"/>
    <w:multiLevelType w:val="hybridMultilevel"/>
    <w:tmpl w:val="B7F82C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E349B"/>
    <w:multiLevelType w:val="hybridMultilevel"/>
    <w:tmpl w:val="C1A0B3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 w:themeColor="text1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368051">
    <w:abstractNumId w:val="5"/>
  </w:num>
  <w:num w:numId="2" w16cid:durableId="31073866">
    <w:abstractNumId w:val="2"/>
  </w:num>
  <w:num w:numId="3" w16cid:durableId="124735461">
    <w:abstractNumId w:val="4"/>
  </w:num>
  <w:num w:numId="4" w16cid:durableId="1617902687">
    <w:abstractNumId w:val="0"/>
  </w:num>
  <w:num w:numId="5" w16cid:durableId="2092463587">
    <w:abstractNumId w:val="1"/>
  </w:num>
  <w:num w:numId="6" w16cid:durableId="832179440">
    <w:abstractNumId w:val="3"/>
  </w:num>
  <w:num w:numId="7" w16cid:durableId="13654320">
    <w:abstractNumId w:val="7"/>
  </w:num>
  <w:num w:numId="8" w16cid:durableId="2879784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62D"/>
    <w:rsid w:val="002A3D48"/>
    <w:rsid w:val="002D670B"/>
    <w:rsid w:val="00301A8A"/>
    <w:rsid w:val="0033595B"/>
    <w:rsid w:val="003443C0"/>
    <w:rsid w:val="004E71BB"/>
    <w:rsid w:val="00513F06"/>
    <w:rsid w:val="00514ECD"/>
    <w:rsid w:val="005C149A"/>
    <w:rsid w:val="005E6D4E"/>
    <w:rsid w:val="0063242C"/>
    <w:rsid w:val="006519D2"/>
    <w:rsid w:val="006F2E1E"/>
    <w:rsid w:val="0085405D"/>
    <w:rsid w:val="00974296"/>
    <w:rsid w:val="00A07E52"/>
    <w:rsid w:val="00A3136E"/>
    <w:rsid w:val="00B51F05"/>
    <w:rsid w:val="00CA74FD"/>
    <w:rsid w:val="00CE3461"/>
    <w:rsid w:val="00D044F3"/>
    <w:rsid w:val="00E4449F"/>
    <w:rsid w:val="00E70F6C"/>
    <w:rsid w:val="00F0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EC10C"/>
  <w15:docId w15:val="{40C26B2C-39B0-43A9-A16E-6C685E4A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uiPriority w:val="9"/>
    <w:qFormat/>
    <w:pPr>
      <w:spacing w:before="30"/>
      <w:ind w:left="821" w:hanging="360"/>
      <w:outlineLvl w:val="0"/>
    </w:pPr>
    <w:rPr>
      <w:rFonts w:ascii="Arial Narrow" w:eastAsia="Arial Narrow" w:hAnsi="Arial Narrow"/>
      <w:b/>
      <w:bCs/>
      <w:sz w:val="18"/>
      <w:szCs w:val="1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40"/>
    </w:pPr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8540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5405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CA7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basedOn w:val="Fuentedeprrafopredeter"/>
    <w:rsid w:val="00513F06"/>
  </w:style>
  <w:style w:type="character" w:styleId="Mencinsinresolver">
    <w:name w:val="Unresolved Mention"/>
    <w:basedOn w:val="Fuentedeprrafopredeter"/>
    <w:uiPriority w:val="99"/>
    <w:semiHidden/>
    <w:unhideWhenUsed/>
    <w:rsid w:val="00301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tiz@unav.es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ima.cun.es/investigacion/plataformas-tecnologicas/instalacion-radiactiv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latasa@unav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t9QVxWkVIDr/G5YL0pE4lyidOw==">AMUW2mVuiVuWutaGHF00ploji3kme1w/7defXJ82FxLsCmSeQB6edu6us0cXfgY1/GBx6RvMWtx3eFZVa/JfdokIqhI++zjoG+aTe2PwFNQjZ1KVSdOUrLmDyNJc/z66hY2M+Pqc/e3MiMgV3ehA1WPEgbpS2NKNvctRuT2Ux5/3kvWpn/DlImlEEKggwG7AHdkjzijTLUlkcqvgoKLdnEko41fzXBz94gta3N/1JNQb8AmsTg7I4aQogmO+YxBsVIxHd2p5KcQ/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Navarra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Ortiz Hernandez</dc:creator>
  <cp:lastModifiedBy>Javier</cp:lastModifiedBy>
  <cp:revision>2</cp:revision>
  <dcterms:created xsi:type="dcterms:W3CDTF">2022-09-05T13:31:00Z</dcterms:created>
  <dcterms:modified xsi:type="dcterms:W3CDTF">2022-09-05T13:31:00Z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LastSaved">
    <vt:filetime>2021-06-28T00:00:00Z</vt:filetime>
  </property>
</Properties>
</file>